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671" w:lineRule="auto"/>
        <w:jc w:val="center"/>
        <w:rPr>
          <w:rFonts w:ascii="Mangal" w:cs="Mangal" w:eastAsia="Mangal" w:hAnsi="Mangal"/>
          <w:b w:val="1"/>
          <w:color w:val="ffffff"/>
          <w:sz w:val="66"/>
          <w:szCs w:val="66"/>
        </w:rPr>
      </w:pPr>
      <w:r w:rsidDel="00000000" w:rsidR="00000000" w:rsidRPr="00000000">
        <w:rPr>
          <w:rFonts w:ascii="Mangal" w:cs="Mangal" w:eastAsia="Mangal" w:hAnsi="Mangal"/>
          <w:b w:val="1"/>
          <w:color w:val="ffffff"/>
          <w:sz w:val="66"/>
          <w:szCs w:val="66"/>
          <w:rtl w:val="0"/>
        </w:rPr>
        <w:t xml:space="preserve">AMBALDICHIANA ARETINA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440" w:before="4700" w:line="240" w:lineRule="auto"/>
        <w:ind w:left="72" w:right="72" w:firstLine="0"/>
        <w:jc w:val="right"/>
        <w:rPr>
          <w:rFonts w:ascii="Calibri" w:cs="Calibri" w:eastAsia="Calibri" w:hAnsi="Calibri"/>
          <w:b w:val="0"/>
          <w:i w:val="0"/>
          <w:smallCaps w:val="0"/>
          <w:strike w:val="0"/>
          <w:color w:val="59473f"/>
          <w:sz w:val="52"/>
          <w:szCs w:val="52"/>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59473f"/>
          <w:sz w:val="52"/>
          <w:szCs w:val="52"/>
          <w:u w:val="none"/>
          <w:shd w:fill="auto" w:val="clear"/>
          <w:vertAlign w:val="baseline"/>
          <w:rtl w:val="0"/>
        </w:rPr>
        <w:t xml:space="preserve"> VALDELSA -VALDICECINA</w:t>
      </w:r>
    </w:p>
    <w:p w:rsidR="00000000" w:rsidDel="00000000" w:rsidP="00000000" w:rsidRDefault="00000000" w:rsidRPr="00000000" w14:paraId="00000003">
      <w:pPr>
        <w:spacing w:before="11" w:lineRule="auto"/>
        <w:ind w:left="5708" w:right="5711" w:firstLine="1.0000000000002274"/>
        <w:jc w:val="center"/>
        <w:rPr>
          <w:rFonts w:ascii="Mangal" w:cs="Mangal" w:eastAsia="Mangal" w:hAnsi="Mangal"/>
          <w:sz w:val="64"/>
          <w:szCs w:val="64"/>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-571499</wp:posOffset>
                </wp:positionH>
                <wp:positionV relativeFrom="paragraph">
                  <wp:posOffset>254000</wp:posOffset>
                </wp:positionV>
                <wp:extent cx="7610475" cy="4324350"/>
                <wp:effectExtent b="0" l="0" r="0" t="0"/>
                <wp:wrapNone/>
                <wp:docPr id="10" name=""/>
                <a:graphic>
                  <a:graphicData uri="http://schemas.microsoft.com/office/word/2010/wordprocessingShape">
                    <wps:wsp>
                      <wps:cNvSpPr/>
                      <wps:cNvPr id="11" name="Shape 11"/>
                      <wps:spPr>
                        <a:xfrm>
                          <a:off x="2229420" y="1622588"/>
                          <a:ext cx="7600950" cy="4314825"/>
                        </a:xfrm>
                        <a:prstGeom prst="rect">
                          <a:avLst/>
                        </a:prstGeom>
                        <a:solidFill>
                          <a:srgbClr val="C2D69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-571499</wp:posOffset>
                </wp:positionH>
                <wp:positionV relativeFrom="paragraph">
                  <wp:posOffset>254000</wp:posOffset>
                </wp:positionV>
                <wp:extent cx="7610475" cy="4324350"/>
                <wp:effectExtent b="0" l="0" r="0" t="0"/>
                <wp:wrapNone/>
                <wp:docPr id="10"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7610475" cy="432435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7324602</wp:posOffset>
            </wp:positionH>
            <wp:positionV relativeFrom="paragraph">
              <wp:posOffset>-240570</wp:posOffset>
            </wp:positionV>
            <wp:extent cx="2257044" cy="838200"/>
            <wp:effectExtent b="0" l="0" r="0" t="0"/>
            <wp:wrapNone/>
            <wp:docPr id="54" name="image39.jpg"/>
            <a:graphic>
              <a:graphicData uri="http://schemas.openxmlformats.org/drawingml/2006/picture">
                <pic:pic>
                  <pic:nvPicPr>
                    <pic:cNvPr id="0" name="image39.jpg"/>
                    <pic:cNvPicPr preferRelativeResize="0"/>
                  </pic:nvPicPr>
                  <pic:blipFill>
                    <a:blip r:embed="rId8"/>
                    <a:srcRect b="0" l="0" r="0" t="0"/>
                    <a:stretch>
                      <a:fillRect/>
                    </a:stretch>
                  </pic:blipFill>
                  <pic:spPr>
                    <a:xfrm>
                      <a:off x="0" y="0"/>
                      <a:ext cx="2257044" cy="838200"/>
                    </a:xfrm>
                    <a:prstGeom prst="rect"/>
                    <a:ln/>
                  </pic:spPr>
                </pic:pic>
              </a:graphicData>
            </a:graphic>
          </wp:anchor>
        </w:drawing>
      </w:r>
    </w:p>
    <w:p w:rsidR="00000000" w:rsidDel="00000000" w:rsidP="00000000" w:rsidRDefault="00000000" w:rsidRPr="00000000" w14:paraId="00000004">
      <w:pPr>
        <w:rPr>
          <w:b w:val="1"/>
          <w:sz w:val="56"/>
          <w:szCs w:val="56"/>
        </w:rPr>
      </w:pPr>
      <w:r w:rsidDel="00000000" w:rsidR="00000000" w:rsidRPr="00000000">
        <w:rPr>
          <w:b w:val="1"/>
          <w:sz w:val="56"/>
          <w:szCs w:val="56"/>
          <w:rtl w:val="0"/>
        </w:rPr>
        <w:t xml:space="preserve">Destination Management Plan</w:t>
      </w:r>
    </w:p>
    <w:p w:rsidR="00000000" w:rsidDel="00000000" w:rsidP="00000000" w:rsidRDefault="00000000" w:rsidRPr="00000000" w14:paraId="00000005">
      <w:pPr>
        <w:rPr>
          <w:b w:val="1"/>
          <w:sz w:val="56"/>
          <w:szCs w:val="56"/>
        </w:rPr>
      </w:pPr>
      <w:r w:rsidDel="00000000" w:rsidR="00000000" w:rsidRPr="00000000">
        <w:rPr>
          <w:b w:val="1"/>
          <w:sz w:val="56"/>
          <w:szCs w:val="56"/>
          <w:rtl w:val="0"/>
        </w:rPr>
        <w:t xml:space="preserve">AMBITO VALDELSA-VALDICECINA</w:t>
      </w:r>
    </w:p>
    <w:p w:rsidR="00000000" w:rsidDel="00000000" w:rsidP="00000000" w:rsidRDefault="00000000" w:rsidRPr="00000000" w14:paraId="00000006">
      <w:pPr>
        <w:rPr>
          <w:sz w:val="56"/>
          <w:szCs w:val="56"/>
        </w:rPr>
      </w:pPr>
      <w:r w:rsidDel="00000000" w:rsidR="00000000" w:rsidRPr="00000000">
        <w:rPr>
          <w:sz w:val="56"/>
          <w:szCs w:val="56"/>
          <w:rtl w:val="0"/>
        </w:rPr>
        <w:t xml:space="preserve">2021-2023</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0"/>
          <w:smallCaps w:val="0"/>
          <w:strike w:val="0"/>
          <w:color w:val="595959"/>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0"/>
          <w:smallCaps w:val="0"/>
          <w:strike w:val="0"/>
          <w:color w:val="595959"/>
          <w:sz w:val="32"/>
          <w:szCs w:val="32"/>
          <w:u w:val="none"/>
          <w:shd w:fill="auto" w:val="clear"/>
          <w:vertAlign w:val="baseline"/>
        </w:rPr>
      </w:pPr>
      <w:r w:rsidDel="00000000" w:rsidR="00000000" w:rsidRPr="00000000">
        <w:rPr>
          <w:rFonts w:ascii="Mangal" w:cs="Mangal" w:eastAsia="Mangal" w:hAnsi="Mangal"/>
          <w:b w:val="0"/>
          <w:i w:val="0"/>
          <w:smallCaps w:val="0"/>
          <w:strike w:val="0"/>
          <w:color w:val="595959"/>
          <w:sz w:val="32"/>
          <w:szCs w:val="32"/>
          <w:u w:val="none"/>
          <w:shd w:fill="auto" w:val="clear"/>
          <w:vertAlign w:val="baseline"/>
          <w:rtl w:val="0"/>
        </w:rPr>
        <w:t xml:space="preserve">Comune referente per l’Ambito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1"/>
          <w:i w:val="0"/>
          <w:smallCaps w:val="0"/>
          <w:strike w:val="0"/>
          <w:color w:val="595959"/>
          <w:sz w:val="36"/>
          <w:szCs w:val="36"/>
          <w:u w:val="none"/>
          <w:shd w:fill="auto" w:val="clear"/>
          <w:vertAlign w:val="baseline"/>
        </w:rPr>
      </w:pPr>
      <w:r w:rsidDel="00000000" w:rsidR="00000000" w:rsidRPr="00000000">
        <w:rPr>
          <w:rFonts w:ascii="Mangal" w:cs="Mangal" w:eastAsia="Mangal" w:hAnsi="Mangal"/>
          <w:b w:val="1"/>
          <w:i w:val="0"/>
          <w:smallCaps w:val="0"/>
          <w:strike w:val="0"/>
          <w:color w:val="595959"/>
          <w:sz w:val="36"/>
          <w:szCs w:val="36"/>
          <w:u w:val="none"/>
          <w:shd w:fill="auto" w:val="clear"/>
          <w:vertAlign w:val="baseline"/>
          <w:rtl w:val="0"/>
        </w:rPr>
        <w:t xml:space="preserve">MONTERIGGIONI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0"/>
          <w:smallCaps w:val="0"/>
          <w:strike w:val="0"/>
          <w:color w:val="595959"/>
          <w:sz w:val="32"/>
          <w:szCs w:val="32"/>
          <w:u w:val="none"/>
          <w:shd w:fill="auto" w:val="clear"/>
          <w:vertAlign w:val="baseline"/>
        </w:rPr>
      </w:pPr>
      <w:r w:rsidDel="00000000" w:rsidR="00000000" w:rsidRPr="00000000">
        <w:rPr>
          <w:rFonts w:ascii="Mangal" w:cs="Mangal" w:eastAsia="Mangal" w:hAnsi="Mangal"/>
          <w:b w:val="0"/>
          <w:i w:val="0"/>
          <w:smallCaps w:val="0"/>
          <w:strike w:val="0"/>
          <w:color w:val="595959"/>
          <w:sz w:val="32"/>
          <w:szCs w:val="32"/>
          <w:u w:val="none"/>
          <w:shd w:fill="auto" w:val="clear"/>
          <w:vertAlign w:val="baseline"/>
          <w:rtl w:val="0"/>
        </w:rPr>
        <w:t xml:space="preserve">Partner tecnico redattore del documento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0"/>
          <w:smallCaps w:val="0"/>
          <w:strike w:val="0"/>
          <w:color w:val="595959"/>
          <w:sz w:val="32"/>
          <w:szCs w:val="32"/>
          <w:u w:val="none"/>
          <w:shd w:fill="auto" w:val="clear"/>
          <w:vertAlign w:val="baseline"/>
        </w:rPr>
      </w:pPr>
      <w:r w:rsidDel="00000000" w:rsidR="00000000" w:rsidRPr="00000000">
        <w:rPr>
          <w:rFonts w:ascii="Mangal" w:cs="Mangal" w:eastAsia="Mangal" w:hAnsi="Mangal"/>
          <w:b w:val="0"/>
          <w:i w:val="0"/>
          <w:smallCaps w:val="0"/>
          <w:strike w:val="0"/>
          <w:color w:val="595959"/>
          <w:sz w:val="32"/>
          <w:szCs w:val="32"/>
          <w:u w:val="none"/>
          <w:shd w:fill="auto" w:val="clear"/>
          <w:vertAlign w:val="baseline"/>
          <w:rtl w:val="0"/>
        </w:rPr>
        <w:t xml:space="preserve">CENTRO STUDI TURISTICI DI FIRENZE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1"/>
          <w:smallCaps w:val="0"/>
          <w:strike w:val="0"/>
          <w:color w:val="595959"/>
          <w:sz w:val="28"/>
          <w:szCs w:val="28"/>
          <w:u w:val="none"/>
          <w:shd w:fill="auto" w:val="clear"/>
          <w:vertAlign w:val="baseline"/>
        </w:rPr>
      </w:pPr>
      <w:r w:rsidDel="00000000" w:rsidR="00000000" w:rsidRPr="00000000">
        <w:rPr>
          <w:rFonts w:ascii="Mangal" w:cs="Mangal" w:eastAsia="Mangal" w:hAnsi="Mangal"/>
          <w:b w:val="0"/>
          <w:i w:val="1"/>
          <w:smallCaps w:val="0"/>
          <w:strike w:val="0"/>
          <w:color w:val="595959"/>
          <w:sz w:val="28"/>
          <w:szCs w:val="28"/>
          <w:u w:val="none"/>
          <w:shd w:fill="auto" w:val="clear"/>
          <w:vertAlign w:val="baseline"/>
          <w:rtl w:val="0"/>
        </w:rPr>
        <w:t xml:space="preserve">Bozza finale del ………….. da sottoporre ai Comuni dell'Ambito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1"/>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1"/>
          <w:smallCaps w:val="0"/>
          <w:strike w:val="0"/>
          <w:color w:val="59595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angal" w:cs="Mangal" w:eastAsia="Mangal" w:hAnsi="Mangal"/>
          <w:b w:val="0"/>
          <w:i w:val="1"/>
          <w:smallCaps w:val="0"/>
          <w:strike w:val="0"/>
          <w:color w:val="595959"/>
          <w:sz w:val="28"/>
          <w:szCs w:val="28"/>
          <w:u w:val="none"/>
          <w:shd w:fill="auto" w:val="clear"/>
          <w:vertAlign w:val="baseline"/>
        </w:rPr>
      </w:pPr>
      <w:r w:rsidDel="00000000" w:rsidR="00000000" w:rsidRPr="00000000">
        <w:rPr>
          <w:rFonts w:ascii="Mangal" w:cs="Mangal" w:eastAsia="Mangal" w:hAnsi="Mangal"/>
          <w:b w:val="0"/>
          <w:i w:val="1"/>
          <w:smallCaps w:val="0"/>
          <w:strike w:val="0"/>
          <w:color w:val="595959"/>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4726305</wp:posOffset>
            </wp:positionH>
            <wp:positionV relativeFrom="bottomMargin">
              <wp:posOffset>-100964</wp:posOffset>
            </wp:positionV>
            <wp:extent cx="1543050" cy="628650"/>
            <wp:effectExtent b="0" l="0" r="0" t="0"/>
            <wp:wrapSquare wrapText="bothSides" distB="0" distT="0" distL="114300" distR="114300"/>
            <wp:docPr id="3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543050" cy="628650"/>
                    </a:xfrm>
                    <a:prstGeom prst="rect"/>
                    <a:ln/>
                  </pic:spPr>
                </pic:pic>
              </a:graphicData>
            </a:graphic>
          </wp:anchor>
        </w:drawing>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366091"/>
          <w:sz w:val="28"/>
          <w:szCs w:val="28"/>
          <w:u w:val="none"/>
          <w:shd w:fill="auto" w:val="clear"/>
          <w:vertAlign w:val="baseline"/>
        </w:rPr>
      </w:pPr>
      <w:r w:rsidDel="00000000" w:rsidR="00000000" w:rsidRPr="00000000">
        <w:rPr>
          <w:rFonts w:ascii="Calibri" w:cs="Calibri" w:eastAsia="Calibri" w:hAnsi="Calibri"/>
          <w:b w:val="1"/>
          <w:i w:val="0"/>
          <w:smallCaps w:val="0"/>
          <w:strike w:val="0"/>
          <w:color w:val="366091"/>
          <w:sz w:val="28"/>
          <w:szCs w:val="28"/>
          <w:u w:val="none"/>
          <w:shd w:fill="auto" w:val="clear"/>
          <w:vertAlign w:val="baseline"/>
          <w:rtl w:val="0"/>
        </w:rPr>
        <w:t xml:space="preserve">Indice</w:t>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PREMESSA alla Prima Parte</w:t>
              <w:tab/>
              <w:t xml:space="preserve">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1: DATI TURISTICI GENERALI DELL'AMBITO</w:t>
              <w:tab/>
              <w:t xml:space="preserve">8</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generale</w:t>
              <w:tab/>
              <w:t xml:space="preserve">8</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L'offerta alberghiera</w:t>
              <w:tab/>
              <w:t xml:space="preserve">11</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L'offerta extralberghiera</w:t>
              <w:tab/>
              <w:t xml:space="preserve">11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L'offerta ricettiva per risorsa turistica</w:t>
              <w:tab/>
              <w:t xml:space="preserve">12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Evoluzione dell'offerta ricettiva</w:t>
              <w:tab/>
              <w:t xml:space="preserve">14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domanda turistica</w:t>
              <w:tab/>
              <w:t xml:space="preserve">15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domanda turistica per provenienza</w:t>
              <w:tab/>
              <w:t xml:space="preserve">17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domanda turistica per tipologia ricettiva</w:t>
              <w:tab/>
              <w:t xml:space="preserve">22</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domanda turistica per risorsa turistica prevalente</w:t>
              <w:tab/>
              <w:t xml:space="preserve">24</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Tasso di occupazione lorda delle strutture ricettiva</w:t>
              <w:tab/>
              <w:t xml:space="preserve">26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2020: l’anno della pandemia</w:t>
              <w:tab/>
              <w:t xml:space="preserve">28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principali tendenze per l’anno 2021</w:t>
              <w:tab/>
              <w:t xml:space="preserve">32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2: LA GOVERNANCE DELL’AMBITO</w:t>
              <w:tab/>
              <w:t xml:space="preserve">34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destinazione ValdelsaValdiCecina prima della costituzione dell’Ambito</w:t>
              <w:tab/>
              <w:t xml:space="preserve">34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Costituzione e funzioni dell’Ambito</w:t>
              <w:tab/>
              <w:t xml:space="preserve">36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Caratteristiche e funzioni di una DMO</w:t>
              <w:tab/>
              <w:t xml:space="preserve">38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Caratteristiche e funzioni di una DMC</w:t>
              <w:tab/>
              <w:t xml:space="preserve">40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Gestione dell’Ambito e governance della destinazione</w:t>
              <w:tab/>
              <w:t xml:space="preserve">41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Aspetti specifici dei soggetti individuati</w:t>
              <w:tab/>
              <w:t xml:space="preserve">38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Ipotesi per il consolidamento della DMO di Ambito e l'individuazione delle funzioni della DMC</w:t>
              <w:tab/>
              <w:t xml:space="preserve">40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3: DEFINIZIONE DEGLI INDIRIZZI STRATEGICI DELL’AMBITO</w:t>
              <w:tab/>
              <w:t xml:space="preserve">43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Individuazione dei trend di mercato più rilevanti per la destinazione</w:t>
              <w:tab/>
              <w:t xml:space="preserve">44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Individuazione proposte di miglioramento emerse negli incontri con gli operatori</w:t>
              <w:tab/>
              <w:t xml:space="preserve">49</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proposte di miglioramento</w:t>
              <w:tab/>
              <w:t xml:space="preserve">49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Sintesi 15 proposte di miglioramento</w:t>
              <w:tab/>
              <w:t xml:space="preserve">50</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Cronoprogramma generale 2021-2023</w:t>
              <w:tab/>
              <w:t xml:space="preserve">48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PREMESSA alla Seconda Parte</w:t>
              <w:tab/>
              <w:t xml:space="preserve">49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POSIZIONAMENTO SUL MERCATO DELL’AMBITO VALDELSA-VALDICECINA RISPETTO AD ALTRE AREE DELLA TOSCANA</w:t>
              <w:tab/>
              <w:t xml:space="preserve">50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REPUTAZIONE DIGITALE (WEB REPUTATION) DELL’AMBITO VALDELSA-VALDICECINA</w:t>
              <w:tab/>
              <w:t xml:space="preserve">56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 ORGANIZZAZIONE DELLA DMO DI AMBITO</w:t>
              <w:tab/>
              <w:t xml:space="preserve">59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Scelta del modello organizzativo dell'Ambito</w:t>
              <w:tab/>
              <w:t xml:space="preserve">59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IPOTESI N. 1: suddivisione definitiva delle funzioni dell'Ambito</w:t>
              <w:tab/>
              <w:t xml:space="preserve">60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IPOTESI N. 2: suddivisione definitiva delle funzioni dell'Ambito</w:t>
              <w:tab/>
              <w:t xml:space="preserve">62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Gestione della Destinazione</w:t>
              <w:tab/>
              <w:t xml:space="preserve">65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Tavoli di lavoro permanenti su progetti formati dai Comuni dell'Ambito sotto la guida della DMC</w:t>
              <w:tab/>
              <w:t xml:space="preserve">65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Destination manager</w:t>
              <w:tab/>
              <w:t xml:space="preserve">65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Modalità gestionali Ipotesi n. 1 delle funzioni dell'Ambito per il 2021/2023</w:t>
              <w:tab/>
              <w:t xml:space="preserve">66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Modalità gestionali ipotesi n. 2 delle funzioni dell'Ambito per il 2021/2023</w:t>
              <w:tab/>
              <w:t xml:space="preserve">67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sistema di informazione turistica dell’Ambito</w:t>
              <w:tab/>
              <w:t xml:space="preserve">68</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attività di comunicazione: materiale informativo, web marketing e Social media</w:t>
              <w:tab/>
              <w:t xml:space="preserve">70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Attività di promo-commercializzazione dell’Ambito</w:t>
              <w:tab/>
              <w:t xml:space="preserve">72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PROGETTO DI AMBITO 2021 POST COVID</w:t>
              <w:tab/>
              <w:t xml:space="preserve">76</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NUOVI OBIETTIVI DELL’AMBITO</w:t>
              <w:tab/>
              <w:t xml:space="preserve">79</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PRODOTTI TURISTICI DELL’AMBITO NELLA FASE POST COVID</w:t>
              <w:tab/>
              <w:t xml:space="preserve">80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5: DAL QUADRO STRATEGICO AI PROGETTI DI AMBITO</w:t>
              <w:tab/>
              <w:t xml:space="preserve">82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Definizione dei temi strategici</w:t>
              <w:tab/>
              <w:t xml:space="preserve">83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Dalle 15 proposte di miglioramento ai progetti di Ambito</w:t>
              <w:tab/>
              <w:t xml:space="preserve">85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36"/>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Schede dei progetti di Ambito</w:t>
              <w:tab/>
              <w:t xml:space="preserve">86</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pStyle w:val="Title"/>
        <w:ind w:firstLine="72"/>
        <w:rPr/>
      </w:pPr>
      <w:bookmarkStart w:colFirst="0" w:colLast="0" w:name="_gjdgxs" w:id="0"/>
      <w:bookmarkEnd w:id="0"/>
      <w:r w:rsidDel="00000000" w:rsidR="00000000" w:rsidRPr="00000000">
        <w:br w:type="page"/>
      </w:r>
      <w:r w:rsidDel="00000000" w:rsidR="00000000" w:rsidRPr="00000000">
        <w:rPr>
          <w:rtl w:val="0"/>
        </w:rPr>
        <w:t xml:space="preserve">NOTA INTRODUTTIVA</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documento è stato redatto sulla base delle statistiche turistiche relative agli anni 2010 – 2019 ed alle indicazioni emerse dalle diverse occasioni di confronto realizzate nel corso del secondo semestre 2019 nel quadro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Conferenza dei Sindaci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Consulta dell’Osservatorio turistico di destinazione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Comitato di indirizzo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fatto dagli assessori e dai funzionari dei comuni aderenti.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Certo la situazione è profondamente mutata e probabilmente richiederà di ripensare, appena possibile, ad un nuovo ordine di priorità delle strategie indicate. Nel giro di una settimana lo scenario intorno a noi si è stravolto. Siamo tutti consapevoli che se andiamo avanti, come se nulla fosse cambiato, non potremmo mai essere pronti a ripartire.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Ora è il momento di interrogarsi, informarsi, pensare a come cambierà il mondo del turismo, il modo di operare delle imprese, il modo in cui la domanda turistica si sposterà. Chi ha il difficilissimo compito di guidare organizzazioni collettive in questo momento, ha fra le tante incombenze anche quella di potenziare la capacità di queste organizzazioni di immaginare e progettare per i nuovi scenari, anche se l’orizzonte ad oggi è ancora lontano e non sufficientemente chiaro.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turismo ripartirà, non sappiamo come e soprattutto quando, ma ripartirà. E noi dobbiamo farci trovare pronti.</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C’è bisogno di una indicazione rassicurante e forte da parte delle Amministrazioni Comunali, della Regione, di Toscana Promozione Turistica.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azioni pianificate per il 2020 sono state rimodulate e sicuramente sarà così almeno per tutto l’anno 2021.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8"/>
          <w:szCs w:val="28"/>
          <w:u w:val="none"/>
          <w:shd w:fill="auto" w:val="clear"/>
          <w:vertAlign w:val="baseline"/>
        </w:rPr>
      </w:pPr>
      <w:r w:rsidDel="00000000" w:rsidR="00000000" w:rsidRPr="00000000">
        <w:rPr>
          <w:rFonts w:ascii="Sofia" w:cs="Sofia" w:eastAsia="Sofia" w:hAnsi="Sofia"/>
          <w:b w:val="1"/>
          <w:i w:val="0"/>
          <w:smallCaps w:val="0"/>
          <w:strike w:val="0"/>
          <w:color w:val="000000"/>
          <w:sz w:val="28"/>
          <w:szCs w:val="28"/>
          <w:u w:val="none"/>
          <w:shd w:fill="auto" w:val="clear"/>
          <w:vertAlign w:val="baseline"/>
          <w:rtl w:val="0"/>
        </w:rPr>
        <w:t xml:space="preserve">Mai come oggi vale il #TUSCANYTOGETHER.</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Mai, come oggi, c’è bisogno di qualcuno che guidi e indirizzi le politiche promozionali verso un unico obiettivo: la competitività della Toscana appena la domanda riparte.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Tutti insieme: #TUSCANYTOGETHER diamogli un significato ancora più concreto, questo è il momento. Distanti ma vicini per un obiettivo comune: la Toscana al top che riparte dall’ospitalità e dai toscani. </w:t>
      </w:r>
    </w:p>
    <w:p w:rsidR="00000000" w:rsidDel="00000000" w:rsidP="00000000" w:rsidRDefault="00000000" w:rsidRPr="00000000" w14:paraId="00000053">
      <w:pP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ind w:firstLine="2432"/>
        <w:rPr/>
      </w:pPr>
      <w:bookmarkStart w:colFirst="0" w:colLast="0" w:name="_30j0zll" w:id="1"/>
      <w:bookmarkEnd w:id="1"/>
      <w:r w:rsidDel="00000000" w:rsidR="00000000" w:rsidRPr="00000000">
        <w:rPr>
          <w:rtl w:val="0"/>
        </w:rPr>
        <w:t xml:space="preserve">PREMESSA alla Prima Parte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pStyle w:val="Title"/>
        <w:ind w:firstLine="72"/>
        <w:rPr/>
      </w:pPr>
      <w:r w:rsidDel="00000000" w:rsidR="00000000" w:rsidRPr="00000000">
        <w:rPr/>
        <w:drawing>
          <wp:inline distB="0" distT="0" distL="0" distR="0">
            <wp:extent cx="6188710" cy="5757545"/>
            <wp:effectExtent b="0" l="0" r="0" t="0"/>
            <wp:docPr descr="veev_175k.jpg" id="55" name="image54.jpg"/>
            <a:graphic>
              <a:graphicData uri="http://schemas.openxmlformats.org/drawingml/2006/picture">
                <pic:pic>
                  <pic:nvPicPr>
                    <pic:cNvPr descr="veev_175k.jpg" id="0" name="image54.jpg"/>
                    <pic:cNvPicPr preferRelativeResize="0"/>
                  </pic:nvPicPr>
                  <pic:blipFill>
                    <a:blip r:embed="rId10"/>
                    <a:srcRect b="0" l="0" r="0" t="0"/>
                    <a:stretch>
                      <a:fillRect/>
                    </a:stretch>
                  </pic:blipFill>
                  <pic:spPr>
                    <a:xfrm>
                      <a:off x="0" y="0"/>
                      <a:ext cx="6188710" cy="575754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L'Ambito turistico omogeneo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Terre di Valdelsa e dell'Etruria Volterrana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si sviluppa lungo la parte interna della Val di Cecina e l'Alta Valdelsa per circa 1.505 km quadrati e comprende un totale di 11 comuni, 5 della provincia di Pisa (Castelnuovo di Val di Cecina, Montecatini Val di Cecina, Monteverdi Marittimo, Pomarance e Volterra), 6 della provincia di Siena (Casole d'Elsa, Colle di Val d'Elsa, Monteriggioni, Poggibonsi. Radicondoli e San Gimignano).</w:t>
      </w:r>
    </w:p>
    <w:p w:rsidR="00000000" w:rsidDel="00000000" w:rsidP="00000000" w:rsidRDefault="00000000" w:rsidRPr="00000000" w14:paraId="00000059">
      <w:pPr>
        <w:rPr>
          <w:rFonts w:ascii="Sofia" w:cs="Sofia" w:eastAsia="Sofia" w:hAnsi="Sof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popolazione ammonta a poco meno di 94 mila abitanti (Istat, gennaio 2019), per una densità abitativa di 62 residenti per kmq.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Sul territorio dell'Ambito sono state intraprese, con il progetto di Start Up, varie iniziative di integrazione di attività istituzionali riguardanti il turismo; uno degli obiettivi primari, in questa fase, è stato quello di portare a sintesi alcune esperienze già attivate precedentemente come gruppo di comuni dell’area (progetto Be Tuscan for a day, Be Tuscan For your Special day (wedding), progetto del Consorzio di Volterra per l’Alta Valdicecina……) cercando di recuperare il lavoro svolto in termini di programmazione condivisa e dialogo sociale con particolare riferimento alle esigenze dei territori e degli operatori privati ed alle azioni individuate per il miglioramento dell'offerta.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Comuni dell'Ambito hanno condiviso la visione di un turismo che sia leva economica di uno sviluppo sostenibile e duraturo, concordando sulla necessità di coordinare la governance turistica fra i soggetti pubblici, di favorire il coinvolgimento dei soggetti privati nella definizione degli indirizzi strategici della destinazione e per l'organizzazione dell'offerta in prodotti turistici innovativi e competitivi.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 fronte di tale visione generale, dalle prime riunioni fra amministratori e funzionari dei Comuni sono emersi alcuni obiettivi prioritari per la fase di avvio dell'attività dell’Ambito, e per la stagione turistica 2019: la necessità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di organizzare una linea editoriale dell'Ambito mediante la produzione di alcuni supporti informativi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oltre alla verifica degli strumenti disponibili per la presentazione della destinazione sul web e sui social.</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 fronte di tali priorità, risultava non meno importante la necessità di avviare la programmazione turistica di Ambito attraverso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redazione di un Destination Management Plan (DMP)</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che contenesse le strategie condivise ed il dettaglio delle azioni necessarie, corredate dalla definizione delle risorse e degli strumenti di governance più idonei, con l’obiettivo di giungere ad una gestione innovativa ed efficace della destinazione.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presente documento è diviso in due parti. La prima parte del DMP è dedicata ad una sintetica descrizione dei dati statistici dell'offerta e della domanda, seguita da indicazioni generali sui modelli di governance di destinazioni turistiche, dagli indirizzi strategici di miglioramento e valorizzazione dell'offerta della destinazione. La seconda parte approfondisce le scelte sulla gestione della destinazione, le attività operative e le risorse da impiegare.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sectPr>
          <w:headerReference r:id="rId11" w:type="default"/>
          <w:footerReference r:id="rId12" w:type="default"/>
          <w:pgSz w:h="16840" w:w="11900" w:orient="portrait"/>
          <w:pgMar w:bottom="1021" w:top="1021" w:left="1077" w:right="1077" w:header="0" w:footer="227"/>
          <w:pgNumType w:start="1"/>
        </w:sect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Questa suddivisione è stata scelta nel 2019 al fine di predisporre un documento da fornire alla Conferenza dei Sindaci, insieme alle azioni operative già intraprese a seguito dell'intenso lavoro svolto nei primi mesi di attività, oltre alla reale volontà di lavorare congiuntamente, con fiducia reciproca e notevole rapidità decisionale su obiettivi comuni e sul coordinamento delle azioni. L’impostazione in due parti è stata poi mantenuta per garantire il percorso logico nella definizione dei contenuti, dagli aspetti più generali a quelli più operativi, ed anche per mantenere la memoria di quanto già realizzato nella prima fase di start up dell’Ambito.</w:t>
      </w:r>
    </w:p>
    <w:p w:rsidR="00000000" w:rsidDel="00000000" w:rsidP="00000000" w:rsidRDefault="00000000" w:rsidRPr="00000000" w14:paraId="00000067">
      <w:pPr>
        <w:pStyle w:val="Heading1"/>
        <w:spacing w:before="0" w:lineRule="auto"/>
        <w:ind w:left="0" w:firstLine="0"/>
        <w:rPr/>
      </w:pPr>
      <w:bookmarkStart w:colFirst="0" w:colLast="0" w:name="_1fob9te" w:id="2"/>
      <w:bookmarkEnd w:id="2"/>
      <w:r w:rsidDel="00000000" w:rsidR="00000000" w:rsidRPr="00000000">
        <w:rPr>
          <w:rtl w:val="0"/>
        </w:rPr>
        <w:t xml:space="preserve">SEZIONE 1: DATI TURISTICI GENERALI DELL'AMBITO</w:t>
      </w:r>
    </w:p>
    <w:p w:rsidR="00000000" w:rsidDel="00000000" w:rsidP="00000000" w:rsidRDefault="00000000" w:rsidRPr="00000000" w14:paraId="00000068">
      <w:pPr>
        <w:jc w:val="right"/>
        <w:rPr/>
      </w:pPr>
      <w:r w:rsidDel="00000000" w:rsidR="00000000" w:rsidRPr="00000000">
        <w:rPr>
          <w:rtl w:val="0"/>
        </w:rPr>
        <w:t xml:space="preserve"> (Elaborazioni su dati Ufficio Regionale di Statistica – Regione Toscana)</w:t>
      </w:r>
    </w:p>
    <w:p w:rsidR="00000000" w:rsidDel="00000000" w:rsidP="00000000" w:rsidRDefault="00000000" w:rsidRPr="00000000" w14:paraId="00000069">
      <w:pPr>
        <w:jc w:val="right"/>
        <w:rPr/>
      </w:pPr>
      <w:r w:rsidDel="00000000" w:rsidR="00000000" w:rsidRPr="00000000">
        <w:rPr>
          <w:rtl w:val="0"/>
        </w:rPr>
      </w:r>
    </w:p>
    <w:p w:rsidR="00000000" w:rsidDel="00000000" w:rsidP="00000000" w:rsidRDefault="00000000" w:rsidRPr="00000000" w14:paraId="0000006A">
      <w:pPr>
        <w:pStyle w:val="Heading2"/>
        <w:rPr/>
      </w:pPr>
      <w:bookmarkStart w:colFirst="0" w:colLast="0" w:name="_3znysh7" w:id="3"/>
      <w:bookmarkEnd w:id="3"/>
      <w:r w:rsidDel="00000000" w:rsidR="00000000" w:rsidRPr="00000000">
        <w:rPr>
          <w:rtl w:val="0"/>
        </w:rPr>
        <w:t xml:space="preserve">Quadro generale</w:t>
      </w:r>
    </w:p>
    <w:p w:rsidR="00000000" w:rsidDel="00000000" w:rsidP="00000000" w:rsidRDefault="00000000" w:rsidRPr="00000000" w14:paraId="0000006B">
      <w:pPr>
        <w:spacing w:after="60" w:before="60" w:lineRule="auto"/>
        <w:jc w:val="both"/>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L'Ambito turistico omogeneo Terre di Valdelsa e dell'Etruria Volterrana si sviluppa lungo la parte interna della Val di Cecina e l'Alta Valdelsa per circa 1.505 km quadrati e comprende un totale di 11 comuni, 5 della provincia di Pisa (Castelnuovo di Val di Cecina, Montecatini Val di Cecina, Monteverdi Marittimo, Pomarance e Volterra), 6 della provincia di Siena (Casole d'Elsa, Colle di Val d'Elsa, Monteriggioni, Poggibonsi. Radicondoli e San Gimignano). La popolazione ammonta a poco meno di 94 mila abitanti (Istat, gennaio 2019), per una densità abitativa di 62 residenti per kmq. </w:t>
      </w:r>
    </w:p>
    <w:p w:rsidR="00000000" w:rsidDel="00000000" w:rsidP="00000000" w:rsidRDefault="00000000" w:rsidRPr="00000000" w14:paraId="0000006C">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Il territorio, prevalentemente collinare, racchiude tutte le caratteristiche distintive dell'identità toscana che vanno dall'arte ai bellissimi paesaggi, dall'enogastronomia alle produzioni artigianali, dall'architettura urbana di piccoli e grandi borghi alle testimonianze preistoriche, etrusche, medioevali e rinascimentali che ancora oggi è possibile ammirare. Per questo, l'Ambito è in grado oggi di proporre una vasta gamma di opzioni turistiche che combinano vari prodotti e che vengono completati da un'importante offerta di eventi e manifestazioni, itinerari tematici e percorsi per lo sport e le vacanze attive, sorgenti termali e siti minerari e geotermici.</w:t>
      </w:r>
    </w:p>
    <w:p w:rsidR="00000000" w:rsidDel="00000000" w:rsidP="00000000" w:rsidRDefault="00000000" w:rsidRPr="00000000" w14:paraId="0000006D">
      <w:pPr>
        <w:spacing w:after="60" w:before="60" w:lineRule="auto"/>
        <w:jc w:val="both"/>
        <w:rPr>
          <w:rFonts w:ascii="Sofia" w:cs="Sofia" w:eastAsia="Sofia" w:hAnsi="Sofia"/>
          <w:b w:val="1"/>
          <w:sz w:val="24"/>
          <w:szCs w:val="24"/>
        </w:rPr>
      </w:pPr>
      <w:r w:rsidDel="00000000" w:rsidR="00000000" w:rsidRPr="00000000">
        <w:rPr>
          <w:rFonts w:ascii="Sofia" w:cs="Sofia" w:eastAsia="Sofia" w:hAnsi="Sofia"/>
          <w:sz w:val="24"/>
          <w:szCs w:val="24"/>
          <w:rtl w:val="0"/>
        </w:rPr>
        <w:t xml:space="preserve">Secondo le ultime rilevazioni disponibili, aggiornate all’anno 2019</w:t>
      </w:r>
      <w:r w:rsidDel="00000000" w:rsidR="00000000" w:rsidRPr="00000000">
        <w:rPr>
          <w:rFonts w:ascii="Sofia" w:cs="Sofia" w:eastAsia="Sofia" w:hAnsi="Sofia"/>
          <w:b w:val="1"/>
          <w:sz w:val="24"/>
          <w:szCs w:val="24"/>
          <w:rtl w:val="0"/>
        </w:rPr>
        <w:t xml:space="preserve">, l’accoglienza ricettiva prevede 948 strutture e un totale di oltre 17 mila posti letto.</w:t>
      </w:r>
    </w:p>
    <w:p w:rsidR="00000000" w:rsidDel="00000000" w:rsidP="00000000" w:rsidRDefault="00000000" w:rsidRPr="00000000" w14:paraId="0000006E">
      <w:pPr>
        <w:spacing w:after="60" w:before="60" w:lineRule="auto"/>
        <w:jc w:val="both"/>
        <w:rPr>
          <w:rFonts w:ascii="Sofia" w:cs="Sofia" w:eastAsia="Sofia" w:hAnsi="Sofia"/>
          <w:b w:val="1"/>
          <w:sz w:val="24"/>
          <w:szCs w:val="24"/>
        </w:rPr>
      </w:pPr>
      <w:r w:rsidDel="00000000" w:rsidR="00000000" w:rsidRPr="00000000">
        <w:rPr>
          <w:rFonts w:ascii="Sofia" w:cs="Sofia" w:eastAsia="Sofia" w:hAnsi="Sofia"/>
          <w:sz w:val="24"/>
          <w:szCs w:val="24"/>
          <w:rtl w:val="0"/>
        </w:rPr>
        <w:t xml:space="preserve">In termini di domanda, il 2019 ha portato </w:t>
      </w:r>
      <w:r w:rsidDel="00000000" w:rsidR="00000000" w:rsidRPr="00000000">
        <w:rPr>
          <w:rFonts w:ascii="Sofia" w:cs="Sofia" w:eastAsia="Sofia" w:hAnsi="Sofia"/>
          <w:b w:val="1"/>
          <w:sz w:val="24"/>
          <w:szCs w:val="24"/>
          <w:rtl w:val="0"/>
        </w:rPr>
        <w:t xml:space="preserve">542 mila arrivi turistici e 1,477 milioni di pernottamenti; la durata media del soggiorno è stata di 2,7 notti, inferiore al dato rilevato a livello regionale (3,3 notti).</w:t>
      </w:r>
    </w:p>
    <w:p w:rsidR="00000000" w:rsidDel="00000000" w:rsidP="00000000" w:rsidRDefault="00000000" w:rsidRPr="00000000" w14:paraId="0000006F">
      <w:pPr>
        <w:spacing w:after="60" w:before="60" w:lineRule="auto"/>
        <w:jc w:val="both"/>
        <w:rPr>
          <w:b w:val="1"/>
          <w:sz w:val="24"/>
          <w:szCs w:val="24"/>
        </w:rPr>
      </w:pPr>
      <w:r w:rsidDel="00000000" w:rsidR="00000000" w:rsidRPr="00000000">
        <w:rPr>
          <w:rtl w:val="0"/>
        </w:rPr>
      </w:r>
    </w:p>
    <w:tbl>
      <w:tblPr>
        <w:tblStyle w:val="Table1"/>
        <w:tblW w:w="7587.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3052"/>
        <w:gridCol w:w="812"/>
        <w:gridCol w:w="3723"/>
        <w:tblGridChange w:id="0">
          <w:tblGrid>
            <w:gridCol w:w="3052"/>
            <w:gridCol w:w="812"/>
            <w:gridCol w:w="3723"/>
          </w:tblGrid>
        </w:tblGridChange>
      </w:tblGrid>
      <w:tr>
        <w:trPr>
          <w:cantSplit w:val="0"/>
          <w:trHeight w:val="255" w:hRule="atLeast"/>
          <w:tblHeader w:val="0"/>
        </w:trPr>
        <w:tc>
          <w:tcPr>
            <w:gridSpan w:val="3"/>
            <w:vAlign w:val="center"/>
          </w:tcPr>
          <w:p w:rsidR="00000000" w:rsidDel="00000000" w:rsidP="00000000" w:rsidRDefault="00000000" w:rsidRPr="00000000" w14:paraId="00000070">
            <w:pPr>
              <w:jc w:val="center"/>
              <w:rPr>
                <w:rFonts w:ascii="Sofia" w:cs="Sofia" w:eastAsia="Sofia" w:hAnsi="Sofia"/>
                <w:smallCaps w:val="1"/>
                <w:sz w:val="20"/>
                <w:szCs w:val="20"/>
              </w:rPr>
            </w:pPr>
            <w:r w:rsidDel="00000000" w:rsidR="00000000" w:rsidRPr="00000000">
              <w:rPr>
                <w:rFonts w:ascii="Sofia" w:cs="Sofia" w:eastAsia="Sofia" w:hAnsi="Sofia"/>
                <w:smallCaps w:val="1"/>
                <w:sz w:val="20"/>
                <w:szCs w:val="20"/>
                <w:rtl w:val="0"/>
              </w:rPr>
              <w:t xml:space="preserve">Dimensione del Mercato Turistico</w:t>
            </w:r>
          </w:p>
        </w:tc>
      </w:tr>
      <w:tr>
        <w:trPr>
          <w:cantSplit w:val="0"/>
          <w:trHeight w:val="255" w:hRule="atLeast"/>
          <w:tblHeader w:val="0"/>
        </w:trPr>
        <w:tc>
          <w:tcPr>
            <w:vAlign w:val="center"/>
          </w:tcPr>
          <w:p w:rsidR="00000000" w:rsidDel="00000000" w:rsidP="00000000" w:rsidRDefault="00000000" w:rsidRPr="00000000" w14:paraId="00000073">
            <w:pPr>
              <w:jc w:val="both"/>
              <w:rPr>
                <w:rFonts w:ascii="Sofia" w:cs="Sofia" w:eastAsia="Sofia" w:hAnsi="Sofia"/>
                <w:smallCaps w:val="1"/>
                <w:sz w:val="20"/>
                <w:szCs w:val="20"/>
              </w:rPr>
            </w:pPr>
            <w:r w:rsidDel="00000000" w:rsidR="00000000" w:rsidRPr="00000000">
              <w:rPr>
                <w:rFonts w:ascii="Sofia" w:cs="Sofia" w:eastAsia="Sofia" w:hAnsi="Sofia"/>
                <w:smallCaps w:val="1"/>
                <w:sz w:val="20"/>
                <w:szCs w:val="20"/>
                <w:rtl w:val="0"/>
              </w:rPr>
              <w:t xml:space="preserve">Offerta Ricettiva</w:t>
            </w:r>
            <w:r w:rsidDel="00000000" w:rsidR="00000000" w:rsidRPr="00000000">
              <w:rPr>
                <w:rFonts w:ascii="Sofia" w:cs="Sofia" w:eastAsia="Sofia" w:hAnsi="Sofia"/>
                <w:smallCaps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54" w:right="0" w:hanging="425"/>
              <w:jc w:val="both"/>
              <w:rPr>
                <w:b w:val="0"/>
                <w:i w:val="0"/>
                <w:smallCaps w:val="1"/>
                <w:strike w:val="0"/>
                <w:color w:val="000000"/>
                <w:sz w:val="20"/>
                <w:szCs w:val="20"/>
                <w:u w:val="none"/>
                <w:shd w:fill="auto" w:val="clear"/>
                <w:vertAlign w:val="baseline"/>
              </w:rPr>
            </w:pPr>
            <w:r w:rsidDel="00000000" w:rsidR="00000000" w:rsidRPr="00000000">
              <w:rPr>
                <w:rFonts w:ascii="Sofia" w:cs="Sofia" w:eastAsia="Sofia" w:hAnsi="Sofia"/>
                <w:b w:val="0"/>
                <w:i w:val="0"/>
                <w:smallCaps w:val="1"/>
                <w:strike w:val="0"/>
                <w:color w:val="000000"/>
                <w:sz w:val="20"/>
                <w:szCs w:val="20"/>
                <w:u w:val="none"/>
                <w:shd w:fill="auto" w:val="clear"/>
                <w:vertAlign w:val="baseline"/>
                <w:rtl w:val="0"/>
              </w:rPr>
              <w:t xml:space="preserve">948 Esercizi</w:t>
            </w:r>
          </w:p>
          <w:p w:rsidR="00000000" w:rsidDel="00000000" w:rsidP="00000000" w:rsidRDefault="00000000" w:rsidRPr="00000000" w14:paraId="0000007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54" w:right="0" w:hanging="425"/>
              <w:jc w:val="both"/>
              <w:rPr>
                <w:b w:val="0"/>
                <w:i w:val="0"/>
                <w:smallCaps w:val="1"/>
                <w:strike w:val="0"/>
                <w:color w:val="000000"/>
                <w:sz w:val="20"/>
                <w:szCs w:val="20"/>
                <w:u w:val="none"/>
                <w:shd w:fill="auto" w:val="clear"/>
                <w:vertAlign w:val="baseline"/>
              </w:rPr>
            </w:pPr>
            <w:r w:rsidDel="00000000" w:rsidR="00000000" w:rsidRPr="00000000">
              <w:rPr>
                <w:rFonts w:ascii="Sofia" w:cs="Sofia" w:eastAsia="Sofia" w:hAnsi="Sofia"/>
                <w:b w:val="0"/>
                <w:i w:val="0"/>
                <w:smallCaps w:val="1"/>
                <w:strike w:val="0"/>
                <w:color w:val="000000"/>
                <w:sz w:val="20"/>
                <w:szCs w:val="20"/>
                <w:u w:val="none"/>
                <w:shd w:fill="auto" w:val="clear"/>
                <w:vertAlign w:val="baseline"/>
                <w:rtl w:val="0"/>
              </w:rPr>
              <w:t xml:space="preserve">17.656 Posti Letto</w:t>
            </w:r>
          </w:p>
        </w:tc>
        <w:tc>
          <w:tcPr>
            <w:vAlign w:val="center"/>
          </w:tcPr>
          <w:p w:rsidR="00000000" w:rsidDel="00000000" w:rsidP="00000000" w:rsidRDefault="00000000" w:rsidRPr="00000000" w14:paraId="00000076">
            <w:pPr>
              <w:jc w:val="both"/>
              <w:rPr>
                <w:rFonts w:ascii="Sofia" w:cs="Sofia" w:eastAsia="Sofia" w:hAnsi="Sofia"/>
                <w:smallCaps w:val="1"/>
                <w:sz w:val="20"/>
                <w:szCs w:val="20"/>
              </w:rPr>
            </w:pPr>
            <w:r w:rsidDel="00000000" w:rsidR="00000000" w:rsidRPr="00000000">
              <w:rPr>
                <w:rtl w:val="0"/>
              </w:rPr>
            </w:r>
          </w:p>
        </w:tc>
        <w:tc>
          <w:tcPr>
            <w:vAlign w:val="center"/>
          </w:tcPr>
          <w:p w:rsidR="00000000" w:rsidDel="00000000" w:rsidP="00000000" w:rsidRDefault="00000000" w:rsidRPr="00000000" w14:paraId="00000077">
            <w:pPr>
              <w:jc w:val="both"/>
              <w:rPr>
                <w:rFonts w:ascii="Sofia" w:cs="Sofia" w:eastAsia="Sofia" w:hAnsi="Sofia"/>
                <w:smallCaps w:val="1"/>
                <w:sz w:val="20"/>
                <w:szCs w:val="20"/>
              </w:rPr>
            </w:pPr>
            <w:r w:rsidDel="00000000" w:rsidR="00000000" w:rsidRPr="00000000">
              <w:rPr>
                <w:rFonts w:ascii="Sofia" w:cs="Sofia" w:eastAsia="Sofia" w:hAnsi="Sofia"/>
                <w:smallCaps w:val="1"/>
                <w:sz w:val="20"/>
                <w:szCs w:val="20"/>
                <w:rtl w:val="0"/>
              </w:rPr>
              <w:t xml:space="preserve">Domanda Turistica</w:t>
            </w:r>
          </w:p>
          <w:p w:rsidR="00000000" w:rsidDel="00000000" w:rsidP="00000000" w:rsidRDefault="00000000" w:rsidRPr="00000000" w14:paraId="0000007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54" w:right="0" w:hanging="425"/>
              <w:jc w:val="both"/>
              <w:rPr>
                <w:b w:val="0"/>
                <w:i w:val="0"/>
                <w:smallCaps w:val="1"/>
                <w:strike w:val="0"/>
                <w:color w:val="000000"/>
                <w:sz w:val="20"/>
                <w:szCs w:val="20"/>
                <w:u w:val="none"/>
                <w:shd w:fill="auto" w:val="clear"/>
                <w:vertAlign w:val="baseline"/>
              </w:rPr>
            </w:pPr>
            <w:r w:rsidDel="00000000" w:rsidR="00000000" w:rsidRPr="00000000">
              <w:rPr>
                <w:rFonts w:ascii="Sofia" w:cs="Sofia" w:eastAsia="Sofia" w:hAnsi="Sofia"/>
                <w:b w:val="0"/>
                <w:i w:val="0"/>
                <w:smallCaps w:val="1"/>
                <w:strike w:val="0"/>
                <w:color w:val="000000"/>
                <w:sz w:val="20"/>
                <w:szCs w:val="20"/>
                <w:u w:val="none"/>
                <w:shd w:fill="auto" w:val="clear"/>
                <w:vertAlign w:val="baseline"/>
                <w:rtl w:val="0"/>
              </w:rPr>
              <w:t xml:space="preserve">541.920 Arrivi</w:t>
            </w:r>
          </w:p>
          <w:p w:rsidR="00000000" w:rsidDel="00000000" w:rsidP="00000000" w:rsidRDefault="00000000" w:rsidRPr="00000000" w14:paraId="0000007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54" w:right="0" w:hanging="425"/>
              <w:jc w:val="both"/>
              <w:rPr>
                <w:b w:val="0"/>
                <w:i w:val="0"/>
                <w:smallCaps w:val="1"/>
                <w:strike w:val="0"/>
                <w:color w:val="000000"/>
                <w:sz w:val="20"/>
                <w:szCs w:val="20"/>
                <w:u w:val="none"/>
                <w:shd w:fill="auto" w:val="clear"/>
                <w:vertAlign w:val="baseline"/>
              </w:rPr>
            </w:pPr>
            <w:r w:rsidDel="00000000" w:rsidR="00000000" w:rsidRPr="00000000">
              <w:rPr>
                <w:rFonts w:ascii="Sofia" w:cs="Sofia" w:eastAsia="Sofia" w:hAnsi="Sofia"/>
                <w:b w:val="0"/>
                <w:i w:val="0"/>
                <w:smallCaps w:val="1"/>
                <w:strike w:val="0"/>
                <w:color w:val="000000"/>
                <w:sz w:val="20"/>
                <w:szCs w:val="20"/>
                <w:u w:val="none"/>
                <w:shd w:fill="auto" w:val="clear"/>
                <w:vertAlign w:val="baseline"/>
                <w:rtl w:val="0"/>
              </w:rPr>
              <w:t xml:space="preserve">1.477.232 Presenze</w:t>
            </w:r>
          </w:p>
          <w:p w:rsidR="00000000" w:rsidDel="00000000" w:rsidP="00000000" w:rsidRDefault="00000000" w:rsidRPr="00000000" w14:paraId="0000007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454" w:right="0" w:hanging="425"/>
              <w:jc w:val="both"/>
              <w:rPr>
                <w:b w:val="0"/>
                <w:i w:val="0"/>
                <w:smallCaps w:val="1"/>
                <w:strike w:val="0"/>
                <w:color w:val="000000"/>
                <w:sz w:val="20"/>
                <w:szCs w:val="20"/>
                <w:u w:val="none"/>
                <w:shd w:fill="auto" w:val="clear"/>
                <w:vertAlign w:val="baseline"/>
              </w:rPr>
            </w:pPr>
            <w:r w:rsidDel="00000000" w:rsidR="00000000" w:rsidRPr="00000000">
              <w:rPr>
                <w:rFonts w:ascii="Sofia" w:cs="Sofia" w:eastAsia="Sofia" w:hAnsi="Sofia"/>
                <w:b w:val="0"/>
                <w:i w:val="0"/>
                <w:smallCaps w:val="1"/>
                <w:strike w:val="0"/>
                <w:color w:val="000000"/>
                <w:sz w:val="20"/>
                <w:szCs w:val="20"/>
                <w:u w:val="none"/>
                <w:shd w:fill="auto" w:val="clear"/>
                <w:vertAlign w:val="baseline"/>
                <w:rtl w:val="0"/>
              </w:rPr>
              <w:t xml:space="preserve">2,7 Notti di Permanenza Media</w:t>
            </w:r>
          </w:p>
        </w:tc>
      </w:tr>
    </w:tbl>
    <w:p w:rsidR="00000000" w:rsidDel="00000000" w:rsidP="00000000" w:rsidRDefault="00000000" w:rsidRPr="00000000" w14:paraId="0000007B">
      <w:pPr>
        <w:spacing w:after="60" w:before="60" w:lineRule="auto"/>
        <w:jc w:val="both"/>
        <w:rPr>
          <w:rFonts w:ascii="Sofia" w:cs="Sofia" w:eastAsia="Sofia" w:hAnsi="Sofia"/>
          <w:sz w:val="20"/>
          <w:szCs w:val="20"/>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distribuzione dell'offerta ricettiva nel territorio non è omogenea. Alcuni comuni, come ad esempio Castelnuovo Val di Cecina e Monteverdi Marittimo, presentano solo poche strutture e altri come Volterra e San Gimignano presentano un sistema ricettivo ben più strutturato, che vede la partecipazione di un numero importante di imprese; circa la metà degli esercizi e dei posti letto di tutto l'Ambito si trovano in queste due località.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6133.000000000001" w:type="dxa"/>
        <w:jc w:val="left"/>
        <w:tblInd w:w="0.0" w:type="dxa"/>
        <w:tblLayout w:type="fixed"/>
        <w:tblLook w:val="0400"/>
      </w:tblPr>
      <w:tblGrid>
        <w:gridCol w:w="2835"/>
        <w:gridCol w:w="860"/>
        <w:gridCol w:w="757"/>
        <w:gridCol w:w="700"/>
        <w:gridCol w:w="981"/>
        <w:tblGridChange w:id="0">
          <w:tblGrid>
            <w:gridCol w:w="2835"/>
            <w:gridCol w:w="860"/>
            <w:gridCol w:w="757"/>
            <w:gridCol w:w="700"/>
            <w:gridCol w:w="981"/>
          </w:tblGrid>
        </w:tblGridChange>
      </w:tblGrid>
      <w:tr>
        <w:trPr>
          <w:cantSplit w:val="0"/>
          <w:trHeight w:val="255" w:hRule="atLeast"/>
          <w:tblHeader w:val="0"/>
        </w:trPr>
        <w:tc>
          <w:tcPr>
            <w:gridSpan w:val="5"/>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1">
            <w:pPr>
              <w:jc w:val="center"/>
              <w:rPr>
                <w:rFonts w:ascii="Sofia" w:cs="Sofia" w:eastAsia="Sofia" w:hAnsi="Sofia"/>
                <w:sz w:val="20"/>
                <w:szCs w:val="20"/>
              </w:rPr>
            </w:pPr>
            <w:r w:rsidDel="00000000" w:rsidR="00000000" w:rsidRPr="00000000">
              <w:rPr>
                <w:rFonts w:ascii="Sofia" w:cs="Sofia" w:eastAsia="Sofia" w:hAnsi="Sofia"/>
                <w:sz w:val="20"/>
                <w:szCs w:val="20"/>
                <w:rtl w:val="0"/>
              </w:rPr>
              <w:t xml:space="preserve">Consistenza offerta ricettiva per comune</w:t>
            </w:r>
          </w:p>
        </w:tc>
      </w:tr>
      <w:tr>
        <w:trPr>
          <w:cantSplit w:val="0"/>
          <w:trHeight w:val="255"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6">
            <w:pPr>
              <w:rPr>
                <w:rFonts w:ascii="Sofia" w:cs="Sofia" w:eastAsia="Sofia" w:hAnsi="Sofia"/>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7">
            <w:pPr>
              <w:jc w:val="cente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Esercizi</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8">
            <w:pPr>
              <w:jc w:val="cente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Letti</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9">
            <w:pPr>
              <w:jc w:val="cente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 Letti</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A">
            <w:pPr>
              <w:jc w:val="cente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Densità ricettiva</w:t>
            </w:r>
            <w:r w:rsidDel="00000000" w:rsidR="00000000" w:rsidRPr="00000000">
              <w:rPr>
                <w:rFonts w:ascii="Sofia" w:cs="Sofia" w:eastAsia="Sofia" w:hAnsi="Sofia"/>
                <w:b w:val="1"/>
                <w:sz w:val="20"/>
                <w:szCs w:val="20"/>
                <w:vertAlign w:val="superscript"/>
              </w:rPr>
              <w:footnoteReference w:customMarkFollows="0" w:id="1"/>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B">
            <w:pPr>
              <w:rPr>
                <w:rFonts w:ascii="Sofia" w:cs="Sofia" w:eastAsia="Sofia" w:hAnsi="Sofia"/>
                <w:sz w:val="20"/>
                <w:szCs w:val="20"/>
              </w:rPr>
            </w:pPr>
            <w:r w:rsidDel="00000000" w:rsidR="00000000" w:rsidRPr="00000000">
              <w:rPr>
                <w:rFonts w:ascii="Sofia" w:cs="Sofia" w:eastAsia="Sofia" w:hAnsi="Sofia"/>
                <w:sz w:val="20"/>
                <w:szCs w:val="20"/>
                <w:rtl w:val="0"/>
              </w:rPr>
              <w:t xml:space="preserve">Castelnuovo di Val di Cecina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1,7%</w:t>
            </w:r>
          </w:p>
        </w:tc>
        <w:tc>
          <w:tcPr>
            <w:tcBorders>
              <w:top w:color="000000" w:space="0" w:sz="0" w:val="nil"/>
              <w:left w:color="000000" w:space="0" w:sz="0" w:val="nil"/>
              <w:bottom w:color="000000" w:space="0" w:sz="0" w:val="nil"/>
              <w:right w:color="000000" w:space="0" w:sz="0" w:val="nil"/>
            </w:tcBorders>
            <w:shd w:fill="f8716c" w:val="clear"/>
            <w:vAlign w:val="center"/>
          </w:tcPr>
          <w:p w:rsidR="00000000" w:rsidDel="00000000" w:rsidP="00000000" w:rsidRDefault="00000000" w:rsidRPr="00000000" w14:paraId="0000008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0">
            <w:pPr>
              <w:rPr>
                <w:rFonts w:ascii="Sofia" w:cs="Sofia" w:eastAsia="Sofia" w:hAnsi="Sofia"/>
                <w:sz w:val="20"/>
                <w:szCs w:val="20"/>
              </w:rPr>
            </w:pPr>
            <w:r w:rsidDel="00000000" w:rsidR="00000000" w:rsidRPr="00000000">
              <w:rPr>
                <w:rFonts w:ascii="Sofia" w:cs="Sofia" w:eastAsia="Sofia" w:hAnsi="Sofia"/>
                <w:sz w:val="20"/>
                <w:szCs w:val="20"/>
                <w:rtl w:val="0"/>
              </w:rPr>
              <w:t xml:space="preserve">Montecatini Val di Cecina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3">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4,8%</w:t>
            </w:r>
          </w:p>
        </w:tc>
        <w:tc>
          <w:tcPr>
            <w:tcBorders>
              <w:top w:color="000000" w:space="0" w:sz="0" w:val="nil"/>
              <w:left w:color="000000" w:space="0" w:sz="0" w:val="nil"/>
              <w:bottom w:color="000000" w:space="0" w:sz="0" w:val="nil"/>
              <w:right w:color="000000" w:space="0" w:sz="0" w:val="nil"/>
            </w:tcBorders>
            <w:shd w:fill="fa9172" w:val="clear"/>
            <w:vAlign w:val="center"/>
          </w:tcPr>
          <w:p w:rsidR="00000000" w:rsidDel="00000000" w:rsidP="00000000" w:rsidRDefault="00000000" w:rsidRPr="00000000" w14:paraId="0000009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5">
            <w:pPr>
              <w:rPr>
                <w:rFonts w:ascii="Sofia" w:cs="Sofia" w:eastAsia="Sofia" w:hAnsi="Sofia"/>
                <w:sz w:val="20"/>
                <w:szCs w:val="20"/>
              </w:rPr>
            </w:pPr>
            <w:r w:rsidDel="00000000" w:rsidR="00000000" w:rsidRPr="00000000">
              <w:rPr>
                <w:rFonts w:ascii="Sofia" w:cs="Sofia" w:eastAsia="Sofia" w:hAnsi="Sofia"/>
                <w:sz w:val="20"/>
                <w:szCs w:val="20"/>
                <w:rtl w:val="0"/>
              </w:rPr>
              <w:t xml:space="preserve">Monteverdi Marittimo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w:t>
            </w:r>
          </w:p>
        </w:tc>
        <w:tc>
          <w:tcPr>
            <w:tcBorders>
              <w:top w:color="000000" w:space="0" w:sz="0" w:val="nil"/>
              <w:left w:color="000000" w:space="0" w:sz="0" w:val="nil"/>
              <w:bottom w:color="000000" w:space="0" w:sz="0" w:val="nil"/>
              <w:right w:color="000000" w:space="0" w:sz="0" w:val="nil"/>
            </w:tcBorders>
            <w:shd w:fill="f8696b" w:val="clear"/>
            <w:vAlign w:val="center"/>
          </w:tcPr>
          <w:p w:rsidR="00000000" w:rsidDel="00000000" w:rsidP="00000000" w:rsidRDefault="00000000" w:rsidRPr="00000000" w14:paraId="0000009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2,8</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A">
            <w:pPr>
              <w:rPr>
                <w:rFonts w:ascii="Sofia" w:cs="Sofia" w:eastAsia="Sofia" w:hAnsi="Sofia"/>
                <w:sz w:val="20"/>
                <w:szCs w:val="20"/>
              </w:rPr>
            </w:pPr>
            <w:r w:rsidDel="00000000" w:rsidR="00000000" w:rsidRPr="00000000">
              <w:rPr>
                <w:rFonts w:ascii="Sofia" w:cs="Sofia" w:eastAsia="Sofia" w:hAnsi="Sofia"/>
                <w:sz w:val="20"/>
                <w:szCs w:val="20"/>
                <w:rtl w:val="0"/>
              </w:rPr>
              <w:t xml:space="preserve">Pomarance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1.130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6,4%</w:t>
            </w:r>
          </w:p>
        </w:tc>
        <w:tc>
          <w:tcPr>
            <w:tcBorders>
              <w:top w:color="000000" w:space="0" w:sz="0" w:val="nil"/>
              <w:left w:color="000000" w:space="0" w:sz="0" w:val="nil"/>
              <w:bottom w:color="000000" w:space="0" w:sz="0" w:val="nil"/>
              <w:right w:color="000000" w:space="0" w:sz="0" w:val="nil"/>
            </w:tcBorders>
            <w:shd w:fill="f98a71" w:val="clear"/>
            <w:vAlign w:val="center"/>
          </w:tcPr>
          <w:p w:rsidR="00000000" w:rsidDel="00000000" w:rsidP="00000000" w:rsidRDefault="00000000" w:rsidRPr="00000000" w14:paraId="0000009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5,0</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9F">
            <w:pPr>
              <w:rPr>
                <w:rFonts w:ascii="Sofia" w:cs="Sofia" w:eastAsia="Sofia" w:hAnsi="Sofia"/>
                <w:sz w:val="20"/>
                <w:szCs w:val="20"/>
              </w:rPr>
            </w:pPr>
            <w:r w:rsidDel="00000000" w:rsidR="00000000" w:rsidRPr="00000000">
              <w:rPr>
                <w:rFonts w:ascii="Sofia" w:cs="Sofia" w:eastAsia="Sofia" w:hAnsi="Sofia"/>
                <w:sz w:val="20"/>
                <w:szCs w:val="20"/>
                <w:rtl w:val="0"/>
              </w:rPr>
              <w:t xml:space="preserve">Volterra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3.251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18,4%</w:t>
            </w:r>
          </w:p>
        </w:tc>
        <w:tc>
          <w:tcPr>
            <w:tcBorders>
              <w:top w:color="000000" w:space="0" w:sz="0" w:val="nil"/>
              <w:left w:color="000000" w:space="0" w:sz="0" w:val="nil"/>
              <w:bottom w:color="000000" w:space="0" w:sz="0" w:val="nil"/>
              <w:right w:color="000000" w:space="0" w:sz="0" w:val="nil"/>
            </w:tcBorders>
            <w:shd w:fill="f6e984" w:val="clear"/>
            <w:vAlign w:val="center"/>
          </w:tcPr>
          <w:p w:rsidR="00000000" w:rsidDel="00000000" w:rsidP="00000000" w:rsidRDefault="00000000" w:rsidRPr="00000000" w14:paraId="000000A3">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12,9</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4">
            <w:pPr>
              <w:rPr>
                <w:rFonts w:ascii="Sofia" w:cs="Sofia" w:eastAsia="Sofia" w:hAnsi="Sofia"/>
                <w:sz w:val="20"/>
                <w:szCs w:val="20"/>
              </w:rPr>
            </w:pPr>
            <w:r w:rsidDel="00000000" w:rsidR="00000000" w:rsidRPr="00000000">
              <w:rPr>
                <w:rFonts w:ascii="Sofia" w:cs="Sofia" w:eastAsia="Sofia" w:hAnsi="Sofia"/>
                <w:sz w:val="20"/>
                <w:szCs w:val="20"/>
                <w:rtl w:val="0"/>
              </w:rPr>
              <w:t xml:space="preserve">Casole d'Elsa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9,1%</w:t>
            </w:r>
          </w:p>
        </w:tc>
        <w:tc>
          <w:tcPr>
            <w:tcBorders>
              <w:top w:color="000000" w:space="0" w:sz="0" w:val="nil"/>
              <w:left w:color="000000" w:space="0" w:sz="0" w:val="nil"/>
              <w:bottom w:color="000000" w:space="0" w:sz="0" w:val="nil"/>
              <w:right w:color="000000" w:space="0" w:sz="0" w:val="nil"/>
            </w:tcBorders>
            <w:shd w:fill="fee382" w:val="clear"/>
            <w:vAlign w:val="center"/>
          </w:tcPr>
          <w:p w:rsidR="00000000" w:rsidDel="00000000" w:rsidP="00000000" w:rsidRDefault="00000000" w:rsidRPr="00000000" w14:paraId="000000A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10,8</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9">
            <w:pPr>
              <w:rPr>
                <w:rFonts w:ascii="Sofia" w:cs="Sofia" w:eastAsia="Sofia" w:hAnsi="Sofia"/>
                <w:sz w:val="20"/>
                <w:szCs w:val="20"/>
              </w:rPr>
            </w:pPr>
            <w:r w:rsidDel="00000000" w:rsidR="00000000" w:rsidRPr="00000000">
              <w:rPr>
                <w:rFonts w:ascii="Sofia" w:cs="Sofia" w:eastAsia="Sofia" w:hAnsi="Sofia"/>
                <w:sz w:val="20"/>
                <w:szCs w:val="20"/>
                <w:rtl w:val="0"/>
              </w:rPr>
              <w:t xml:space="preserve">Colle di Val d'Elsa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1.346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7,6%</w:t>
            </w:r>
          </w:p>
        </w:tc>
        <w:tc>
          <w:tcPr>
            <w:tcBorders>
              <w:top w:color="000000" w:space="0" w:sz="0" w:val="nil"/>
              <w:left w:color="000000" w:space="0" w:sz="0" w:val="nil"/>
              <w:bottom w:color="000000" w:space="0" w:sz="0" w:val="nil"/>
              <w:right w:color="000000" w:space="0" w:sz="0" w:val="nil"/>
            </w:tcBorders>
            <w:shd w:fill="ece683" w:val="clear"/>
            <w:vAlign w:val="center"/>
          </w:tcPr>
          <w:p w:rsidR="00000000" w:rsidDel="00000000" w:rsidP="00000000" w:rsidRDefault="00000000" w:rsidRPr="00000000" w14:paraId="000000A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14,6</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E">
            <w:pPr>
              <w:rPr>
                <w:rFonts w:ascii="Sofia" w:cs="Sofia" w:eastAsia="Sofia" w:hAnsi="Sofia"/>
                <w:sz w:val="20"/>
                <w:szCs w:val="20"/>
              </w:rPr>
            </w:pPr>
            <w:r w:rsidDel="00000000" w:rsidR="00000000" w:rsidRPr="00000000">
              <w:rPr>
                <w:rFonts w:ascii="Sofia" w:cs="Sofia" w:eastAsia="Sofia" w:hAnsi="Sofia"/>
                <w:sz w:val="20"/>
                <w:szCs w:val="20"/>
                <w:rtl w:val="0"/>
              </w:rPr>
              <w:t xml:space="preserve">Monteriggioni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8,6%</w:t>
            </w:r>
          </w:p>
        </w:tc>
        <w:tc>
          <w:tcPr>
            <w:tcBorders>
              <w:top w:color="000000" w:space="0" w:sz="0" w:val="nil"/>
              <w:left w:color="000000" w:space="0" w:sz="0" w:val="nil"/>
              <w:bottom w:color="000000" w:space="0" w:sz="0" w:val="nil"/>
              <w:right w:color="000000" w:space="0" w:sz="0" w:val="nil"/>
            </w:tcBorders>
            <w:shd w:fill="e9e583" w:val="clear"/>
            <w:vAlign w:val="center"/>
          </w:tcPr>
          <w:p w:rsidR="00000000" w:rsidDel="00000000" w:rsidP="00000000" w:rsidRDefault="00000000" w:rsidRPr="00000000" w14:paraId="000000B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15,2</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3">
            <w:pPr>
              <w:rPr>
                <w:rFonts w:ascii="Sofia" w:cs="Sofia" w:eastAsia="Sofia" w:hAnsi="Sofia"/>
                <w:sz w:val="20"/>
                <w:szCs w:val="20"/>
              </w:rPr>
            </w:pPr>
            <w:r w:rsidDel="00000000" w:rsidR="00000000" w:rsidRPr="00000000">
              <w:rPr>
                <w:rFonts w:ascii="Sofia" w:cs="Sofia" w:eastAsia="Sofia" w:hAnsi="Sofia"/>
                <w:sz w:val="20"/>
                <w:szCs w:val="20"/>
                <w:rtl w:val="0"/>
              </w:rPr>
              <w:t xml:space="preserve">Poggibonsi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1.485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8,4%</w:t>
            </w:r>
          </w:p>
        </w:tc>
        <w:tc>
          <w:tcPr>
            <w:tcBorders>
              <w:top w:color="000000" w:space="0" w:sz="0" w:val="nil"/>
              <w:left w:color="000000" w:space="0" w:sz="0" w:val="nil"/>
              <w:bottom w:color="000000" w:space="0" w:sz="0" w:val="nil"/>
              <w:right w:color="000000" w:space="0" w:sz="0" w:val="nil"/>
            </w:tcBorders>
            <w:shd w:fill="c7db81" w:val="clear"/>
            <w:vAlign w:val="center"/>
          </w:tcPr>
          <w:p w:rsidR="00000000" w:rsidDel="00000000" w:rsidP="00000000" w:rsidRDefault="00000000" w:rsidRPr="00000000" w14:paraId="000000B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21,0</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8">
            <w:pPr>
              <w:rPr>
                <w:rFonts w:ascii="Sofia" w:cs="Sofia" w:eastAsia="Sofia" w:hAnsi="Sofia"/>
                <w:sz w:val="20"/>
                <w:szCs w:val="20"/>
              </w:rPr>
            </w:pPr>
            <w:r w:rsidDel="00000000" w:rsidR="00000000" w:rsidRPr="00000000">
              <w:rPr>
                <w:rFonts w:ascii="Sofia" w:cs="Sofia" w:eastAsia="Sofia" w:hAnsi="Sofia"/>
                <w:sz w:val="20"/>
                <w:szCs w:val="20"/>
                <w:rtl w:val="0"/>
              </w:rPr>
              <w:t xml:space="preserve">Radicondoli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3,3%</w:t>
            </w:r>
          </w:p>
        </w:tc>
        <w:tc>
          <w:tcPr>
            <w:tcBorders>
              <w:top w:color="000000" w:space="0" w:sz="0" w:val="nil"/>
              <w:left w:color="000000" w:space="0" w:sz="0" w:val="nil"/>
              <w:bottom w:color="000000" w:space="0" w:sz="0" w:val="nil"/>
              <w:right w:color="000000" w:space="0" w:sz="0" w:val="nil"/>
            </w:tcBorders>
            <w:shd w:fill="f9806f" w:val="clear"/>
            <w:vAlign w:val="center"/>
          </w:tcPr>
          <w:p w:rsidR="00000000" w:rsidDel="00000000" w:rsidP="00000000" w:rsidRDefault="00000000" w:rsidRPr="00000000" w14:paraId="000000B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D">
            <w:pPr>
              <w:rPr>
                <w:rFonts w:ascii="Sofia" w:cs="Sofia" w:eastAsia="Sofia" w:hAnsi="Sofia"/>
                <w:sz w:val="20"/>
                <w:szCs w:val="20"/>
              </w:rPr>
            </w:pPr>
            <w:r w:rsidDel="00000000" w:rsidR="00000000" w:rsidRPr="00000000">
              <w:rPr>
                <w:rFonts w:ascii="Sofia" w:cs="Sofia" w:eastAsia="Sofia" w:hAnsi="Sofia"/>
                <w:sz w:val="20"/>
                <w:szCs w:val="20"/>
                <w:rtl w:val="0"/>
              </w:rPr>
              <w:t xml:space="preserve">San Gimignano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5.337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30,2%</w:t>
            </w:r>
          </w:p>
        </w:tc>
        <w:tc>
          <w:tcPr>
            <w:tcBorders>
              <w:top w:color="000000" w:space="0" w:sz="0" w:val="nil"/>
              <w:left w:color="000000" w:space="0" w:sz="0" w:val="nil"/>
              <w:bottom w:color="000000" w:space="0" w:sz="0" w:val="nil"/>
              <w:right w:color="000000" w:space="0" w:sz="0" w:val="nil"/>
            </w:tcBorders>
            <w:shd w:fill="63be7b" w:val="clear"/>
            <w:vAlign w:val="center"/>
          </w:tcPr>
          <w:p w:rsidR="00000000" w:rsidDel="00000000" w:rsidP="00000000" w:rsidRDefault="00000000" w:rsidRPr="00000000" w14:paraId="000000C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38,5</w:t>
            </w:r>
          </w:p>
        </w:tc>
      </w:tr>
      <w:tr>
        <w:trPr>
          <w:cantSplit w:val="0"/>
          <w:trHeight w:val="255"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2">
            <w:pP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Totale Ambito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3">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948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4">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17.656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5">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100%</w:t>
            </w:r>
          </w:p>
        </w:tc>
        <w:tc>
          <w:tcPr>
            <w:tcBorders>
              <w:top w:color="000000" w:space="0" w:sz="0" w:val="nil"/>
              <w:left w:color="000000" w:space="0" w:sz="0" w:val="nil"/>
              <w:bottom w:color="000000" w:space="0" w:sz="4" w:val="single"/>
              <w:right w:color="000000" w:space="0" w:sz="0" w:val="nil"/>
            </w:tcBorders>
            <w:shd w:fill="fdeb84" w:val="clear"/>
            <w:vAlign w:val="center"/>
          </w:tcPr>
          <w:p w:rsidR="00000000" w:rsidDel="00000000" w:rsidP="00000000" w:rsidRDefault="00000000" w:rsidRPr="00000000" w14:paraId="000000C6">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11,7</w:t>
            </w:r>
          </w:p>
        </w:tc>
      </w:tr>
    </w:tbl>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generale, il comparto ricettivo è più sviluppato nei comuni senesi rispetto a quelli pisani; se prendiamo a riferimento la densità ricettiva, ovvero il rapporto tra posti letto e superficie territoriale, per i primi il valore ottenuto è di 17,4 letti/kmq per i secondi di 7,0 letti/kmq.</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6681.0" w:type="dxa"/>
        <w:jc w:val="left"/>
        <w:tblInd w:w="0.0" w:type="dxa"/>
        <w:tblLayout w:type="fixed"/>
        <w:tblLook w:val="0400"/>
      </w:tblPr>
      <w:tblGrid>
        <w:gridCol w:w="2835"/>
        <w:gridCol w:w="886"/>
        <w:gridCol w:w="1039"/>
        <w:gridCol w:w="1212"/>
        <w:gridCol w:w="709"/>
        <w:tblGridChange w:id="0">
          <w:tblGrid>
            <w:gridCol w:w="2835"/>
            <w:gridCol w:w="886"/>
            <w:gridCol w:w="1039"/>
            <w:gridCol w:w="1212"/>
            <w:gridCol w:w="709"/>
          </w:tblGrid>
        </w:tblGridChange>
      </w:tblGrid>
      <w:tr>
        <w:trPr>
          <w:cantSplit w:val="0"/>
          <w:trHeight w:val="255" w:hRule="atLeast"/>
          <w:tblHeader w:val="0"/>
        </w:trPr>
        <w:tc>
          <w:tcPr>
            <w:gridSpan w:val="5"/>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C">
            <w:pPr>
              <w:jc w:val="center"/>
              <w:rPr>
                <w:rFonts w:ascii="Sofia" w:cs="Sofia" w:eastAsia="Sofia" w:hAnsi="Sofia"/>
                <w:sz w:val="20"/>
                <w:szCs w:val="20"/>
              </w:rPr>
            </w:pPr>
            <w:r w:rsidDel="00000000" w:rsidR="00000000" w:rsidRPr="00000000">
              <w:rPr>
                <w:rFonts w:ascii="Sofia" w:cs="Sofia" w:eastAsia="Sofia" w:hAnsi="Sofia"/>
                <w:sz w:val="20"/>
                <w:szCs w:val="20"/>
                <w:rtl w:val="0"/>
              </w:rPr>
              <w:t xml:space="preserve">Domanda turistica per comune</w:t>
            </w:r>
          </w:p>
        </w:tc>
      </w:tr>
      <w:tr>
        <w:trPr>
          <w:cantSplit w:val="0"/>
          <w:trHeight w:val="255"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1">
            <w:pPr>
              <w:rPr>
                <w:rFonts w:ascii="Sofia" w:cs="Sofia" w:eastAsia="Sofia" w:hAnsi="Sofia"/>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2">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Arrivi</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3">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Presenze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4">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 Presenze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5">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Pm</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6">
            <w:pPr>
              <w:rPr>
                <w:rFonts w:ascii="Sofia" w:cs="Sofia" w:eastAsia="Sofia" w:hAnsi="Sofia"/>
                <w:sz w:val="20"/>
                <w:szCs w:val="20"/>
              </w:rPr>
            </w:pPr>
            <w:r w:rsidDel="00000000" w:rsidR="00000000" w:rsidRPr="00000000">
              <w:rPr>
                <w:rFonts w:ascii="Sofia" w:cs="Sofia" w:eastAsia="Sofia" w:hAnsi="Sofia"/>
                <w:sz w:val="20"/>
                <w:szCs w:val="20"/>
                <w:rtl w:val="0"/>
              </w:rPr>
              <w:t xml:space="preserve">Castelnuovo di Val di Cecina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3.624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16.091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B">
            <w:pPr>
              <w:rPr>
                <w:rFonts w:ascii="Sofia" w:cs="Sofia" w:eastAsia="Sofia" w:hAnsi="Sofia"/>
                <w:sz w:val="20"/>
                <w:szCs w:val="20"/>
              </w:rPr>
            </w:pPr>
            <w:r w:rsidDel="00000000" w:rsidR="00000000" w:rsidRPr="00000000">
              <w:rPr>
                <w:rFonts w:ascii="Sofia" w:cs="Sofia" w:eastAsia="Sofia" w:hAnsi="Sofia"/>
                <w:sz w:val="20"/>
                <w:szCs w:val="20"/>
                <w:rtl w:val="0"/>
              </w:rPr>
              <w:t xml:space="preserve">Montecatini Val di Cecina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15.146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58.554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3,9</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0">
            <w:pPr>
              <w:rPr>
                <w:rFonts w:ascii="Sofia" w:cs="Sofia" w:eastAsia="Sofia" w:hAnsi="Sofia"/>
                <w:sz w:val="20"/>
                <w:szCs w:val="20"/>
              </w:rPr>
            </w:pPr>
            <w:r w:rsidDel="00000000" w:rsidR="00000000" w:rsidRPr="00000000">
              <w:rPr>
                <w:rFonts w:ascii="Sofia" w:cs="Sofia" w:eastAsia="Sofia" w:hAnsi="Sofia"/>
                <w:sz w:val="20"/>
                <w:szCs w:val="20"/>
                <w:rtl w:val="0"/>
              </w:rPr>
              <w:t xml:space="preserve">Monteverdi Marittimo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5.088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14.893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3">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2,9</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5">
            <w:pPr>
              <w:rPr>
                <w:rFonts w:ascii="Sofia" w:cs="Sofia" w:eastAsia="Sofia" w:hAnsi="Sofia"/>
                <w:sz w:val="20"/>
                <w:szCs w:val="20"/>
              </w:rPr>
            </w:pPr>
            <w:r w:rsidDel="00000000" w:rsidR="00000000" w:rsidRPr="00000000">
              <w:rPr>
                <w:rFonts w:ascii="Sofia" w:cs="Sofia" w:eastAsia="Sofia" w:hAnsi="Sofia"/>
                <w:sz w:val="20"/>
                <w:szCs w:val="20"/>
                <w:rtl w:val="0"/>
              </w:rPr>
              <w:t xml:space="preserve">Pomarance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13.726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60.664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A">
            <w:pPr>
              <w:rPr>
                <w:rFonts w:ascii="Sofia" w:cs="Sofia" w:eastAsia="Sofia" w:hAnsi="Sofia"/>
                <w:sz w:val="20"/>
                <w:szCs w:val="20"/>
              </w:rPr>
            </w:pPr>
            <w:r w:rsidDel="00000000" w:rsidR="00000000" w:rsidRPr="00000000">
              <w:rPr>
                <w:rFonts w:ascii="Sofia" w:cs="Sofia" w:eastAsia="Sofia" w:hAnsi="Sofia"/>
                <w:sz w:val="20"/>
                <w:szCs w:val="20"/>
                <w:rtl w:val="0"/>
              </w:rPr>
              <w:t xml:space="preserve">Volterra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86.757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238.954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2,8</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F">
            <w:pPr>
              <w:rPr>
                <w:rFonts w:ascii="Sofia" w:cs="Sofia" w:eastAsia="Sofia" w:hAnsi="Sofia"/>
                <w:sz w:val="20"/>
                <w:szCs w:val="20"/>
              </w:rPr>
            </w:pPr>
            <w:r w:rsidDel="00000000" w:rsidR="00000000" w:rsidRPr="00000000">
              <w:rPr>
                <w:rFonts w:ascii="Sofia" w:cs="Sofia" w:eastAsia="Sofia" w:hAnsi="Sofia"/>
                <w:sz w:val="20"/>
                <w:szCs w:val="20"/>
                <w:rtl w:val="0"/>
              </w:rPr>
              <w:t xml:space="preserve">Casole d'Elsa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20.791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102.555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3">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4,9</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4">
            <w:pPr>
              <w:rPr>
                <w:rFonts w:ascii="Sofia" w:cs="Sofia" w:eastAsia="Sofia" w:hAnsi="Sofia"/>
                <w:sz w:val="20"/>
                <w:szCs w:val="20"/>
              </w:rPr>
            </w:pPr>
            <w:r w:rsidDel="00000000" w:rsidR="00000000" w:rsidRPr="00000000">
              <w:rPr>
                <w:rFonts w:ascii="Sofia" w:cs="Sofia" w:eastAsia="Sofia" w:hAnsi="Sofia"/>
                <w:sz w:val="20"/>
                <w:szCs w:val="20"/>
                <w:rtl w:val="0"/>
              </w:rPr>
              <w:t xml:space="preserve">Colle di Val d'Elsa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47.545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123.855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2,6</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9">
            <w:pPr>
              <w:rPr>
                <w:rFonts w:ascii="Sofia" w:cs="Sofia" w:eastAsia="Sofia" w:hAnsi="Sofia"/>
                <w:sz w:val="20"/>
                <w:szCs w:val="20"/>
              </w:rPr>
            </w:pPr>
            <w:r w:rsidDel="00000000" w:rsidR="00000000" w:rsidRPr="00000000">
              <w:rPr>
                <w:rFonts w:ascii="Sofia" w:cs="Sofia" w:eastAsia="Sofia" w:hAnsi="Sofia"/>
                <w:sz w:val="20"/>
                <w:szCs w:val="20"/>
                <w:rtl w:val="0"/>
              </w:rPr>
              <w:t xml:space="preserve">Monteriggioni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70.053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157.934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2,3</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E">
            <w:pPr>
              <w:rPr>
                <w:rFonts w:ascii="Sofia" w:cs="Sofia" w:eastAsia="Sofia" w:hAnsi="Sofia"/>
                <w:sz w:val="20"/>
                <w:szCs w:val="20"/>
              </w:rPr>
            </w:pPr>
            <w:r w:rsidDel="00000000" w:rsidR="00000000" w:rsidRPr="00000000">
              <w:rPr>
                <w:rFonts w:ascii="Sofia" w:cs="Sofia" w:eastAsia="Sofia" w:hAnsi="Sofia"/>
                <w:sz w:val="20"/>
                <w:szCs w:val="20"/>
                <w:rtl w:val="0"/>
              </w:rPr>
              <w:t xml:space="preserve">Poggibonsi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66.335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160.739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3">
            <w:pPr>
              <w:rPr>
                <w:rFonts w:ascii="Sofia" w:cs="Sofia" w:eastAsia="Sofia" w:hAnsi="Sofia"/>
                <w:sz w:val="20"/>
                <w:szCs w:val="20"/>
              </w:rPr>
            </w:pPr>
            <w:r w:rsidDel="00000000" w:rsidR="00000000" w:rsidRPr="00000000">
              <w:rPr>
                <w:rFonts w:ascii="Sofia" w:cs="Sofia" w:eastAsia="Sofia" w:hAnsi="Sofia"/>
                <w:sz w:val="20"/>
                <w:szCs w:val="20"/>
                <w:rtl w:val="0"/>
              </w:rPr>
              <w:t xml:space="preserve">Radicondoli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3.850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25.093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6,5</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8">
            <w:pPr>
              <w:rPr>
                <w:rFonts w:ascii="Sofia" w:cs="Sofia" w:eastAsia="Sofia" w:hAnsi="Sofia"/>
                <w:sz w:val="20"/>
                <w:szCs w:val="20"/>
              </w:rPr>
            </w:pPr>
            <w:r w:rsidDel="00000000" w:rsidR="00000000" w:rsidRPr="00000000">
              <w:rPr>
                <w:rFonts w:ascii="Sofia" w:cs="Sofia" w:eastAsia="Sofia" w:hAnsi="Sofia"/>
                <w:sz w:val="20"/>
                <w:szCs w:val="20"/>
                <w:rtl w:val="0"/>
              </w:rPr>
              <w:t xml:space="preserve">San Gimignano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209.005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517.900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2,5</w:t>
            </w:r>
          </w:p>
        </w:tc>
      </w:tr>
      <w:tr>
        <w:trPr>
          <w:cantSplit w:val="0"/>
          <w:trHeight w:val="255"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D">
            <w:pP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Totale Ambito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E">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541.920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0F">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1.477.232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0">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100%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1">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2,7</w:t>
            </w:r>
          </w:p>
        </w:tc>
      </w:tr>
    </w:tbl>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Anche i dati sulla domanda turistica evidenziano alcune differenze tra i comuni. Con riferimento alla stagione 2019, il range delle presenze nelle strutture ufficiali va dalle circa 15 mila di Monteverdi Marittimo e Castelnuovo Val di Cecina alle 518 mila di San Gimignano. Analogamente, la durata media dei soggiorni è stata superiore per Radicondoli (6,5 notti) e per Casole d'Elsa (4,9 notti), mentre è stata più breve per Monteriggioni, Poggibonsi e San Gimignano (meno di 2,5 notti).</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Circa il 77% degli arrivi e il 74% delle presenze di tutto l'Ambito sono stati rilevati nei comuni senesi, il 23% ed il 26% in quelli pisani; questi ultimi hanno registrato i soggiorni più lunghi (3,1 notti di media contro le 2,6 notti dei comuni senesi).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rPr>
          <w:sz w:val="24"/>
          <w:szCs w:val="24"/>
        </w:rPr>
      </w:pPr>
      <w:r w:rsidDel="00000000" w:rsidR="00000000" w:rsidRPr="00000000">
        <w:br w:type="page"/>
      </w:r>
      <w:r w:rsidDel="00000000" w:rsidR="00000000" w:rsidRPr="00000000">
        <w:rPr>
          <w:rtl w:val="0"/>
        </w:rPr>
      </w:r>
    </w:p>
    <w:tbl>
      <w:tblPr>
        <w:tblStyle w:val="Table4"/>
        <w:tblW w:w="4962.0" w:type="dxa"/>
        <w:jc w:val="left"/>
        <w:tblInd w:w="0.0" w:type="dxa"/>
        <w:tblLayout w:type="fixed"/>
        <w:tblLook w:val="0400"/>
      </w:tblPr>
      <w:tblGrid>
        <w:gridCol w:w="2835"/>
        <w:gridCol w:w="993"/>
        <w:gridCol w:w="1134"/>
        <w:tblGridChange w:id="0">
          <w:tblGrid>
            <w:gridCol w:w="2835"/>
            <w:gridCol w:w="993"/>
            <w:gridCol w:w="1134"/>
          </w:tblGrid>
        </w:tblGridChange>
      </w:tblGrid>
      <w:tr>
        <w:trPr>
          <w:cantSplit w:val="0"/>
          <w:trHeight w:val="255" w:hRule="atLeast"/>
          <w:tblHeader w:val="0"/>
        </w:trPr>
        <w:tc>
          <w:tcPr>
            <w:gridSpan w:val="3"/>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Indicatori della domanda turistica per comune</w:t>
            </w:r>
            <w:r w:rsidDel="00000000" w:rsidR="00000000" w:rsidRPr="00000000">
              <w:rPr>
                <w:rtl w:val="0"/>
              </w:rPr>
            </w:r>
          </w:p>
        </w:tc>
      </w:tr>
      <w:tr>
        <w:trPr>
          <w:cantSplit w:val="0"/>
          <w:trHeight w:val="255"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Fonts w:ascii="Sofia" w:cs="Sofia" w:eastAsia="Sofia" w:hAnsi="Sofia"/>
                <w:b w:val="1"/>
                <w:i w:val="0"/>
                <w:smallCaps w:val="0"/>
                <w:strike w:val="0"/>
                <w:color w:val="000000"/>
                <w:sz w:val="20"/>
                <w:szCs w:val="20"/>
                <w:u w:val="none"/>
                <w:shd w:fill="auto" w:val="clear"/>
                <w:vertAlign w:val="baseline"/>
                <w:rtl w:val="0"/>
              </w:rPr>
              <w:t xml:space="preserve">Densità turistica</w:t>
            </w:r>
            <w:r w:rsidDel="00000000" w:rsidR="00000000" w:rsidRPr="00000000">
              <w:rPr>
                <w:rFonts w:ascii="Sofia" w:cs="Sofia" w:eastAsia="Sofia" w:hAnsi="Sofia"/>
                <w:b w:val="1"/>
                <w:i w:val="0"/>
                <w:smallCaps w:val="0"/>
                <w:strike w:val="0"/>
                <w:color w:val="000000"/>
                <w:sz w:val="20"/>
                <w:szCs w:val="20"/>
                <w:u w:val="none"/>
                <w:shd w:fill="auto" w:val="clear"/>
                <w:vertAlign w:val="superscript"/>
              </w:rPr>
              <w:footnoteReference w:customMarkFollows="0" w:id="2"/>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Fonts w:ascii="Sofia" w:cs="Sofia" w:eastAsia="Sofia" w:hAnsi="Sofia"/>
                <w:b w:val="1"/>
                <w:i w:val="0"/>
                <w:smallCaps w:val="0"/>
                <w:strike w:val="0"/>
                <w:color w:val="000000"/>
                <w:sz w:val="20"/>
                <w:szCs w:val="20"/>
                <w:u w:val="none"/>
                <w:shd w:fill="auto" w:val="clear"/>
                <w:vertAlign w:val="baseline"/>
                <w:rtl w:val="0"/>
              </w:rPr>
              <w:t xml:space="preserve">Tasso di turisticità</w:t>
            </w:r>
            <w:r w:rsidDel="00000000" w:rsidR="00000000" w:rsidRPr="00000000">
              <w:rPr>
                <w:rFonts w:ascii="Sofia" w:cs="Sofia" w:eastAsia="Sofia" w:hAnsi="Sofia"/>
                <w:b w:val="1"/>
                <w:i w:val="0"/>
                <w:smallCaps w:val="0"/>
                <w:strike w:val="0"/>
                <w:color w:val="000000"/>
                <w:sz w:val="20"/>
                <w:szCs w:val="20"/>
                <w:u w:val="none"/>
                <w:shd w:fill="auto" w:val="clear"/>
                <w:vertAlign w:val="superscript"/>
              </w:rPr>
              <w:footnoteReference w:customMarkFollows="0" w:id="3"/>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Castelnuovo di Val di Cecina</w:t>
            </w:r>
          </w:p>
        </w:tc>
        <w:tc>
          <w:tcPr>
            <w:tcBorders>
              <w:top w:color="000000" w:space="0" w:sz="0" w:val="nil"/>
              <w:left w:color="000000" w:space="0" w:sz="0" w:val="nil"/>
              <w:bottom w:color="000000" w:space="0" w:sz="0" w:val="nil"/>
              <w:right w:color="000000" w:space="0" w:sz="0" w:val="nil"/>
            </w:tcBorders>
            <w:shd w:fill="f86e6c" w:val="cle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181</w:t>
            </w:r>
          </w:p>
        </w:tc>
        <w:tc>
          <w:tcPr>
            <w:tcBorders>
              <w:top w:color="000000" w:space="0" w:sz="0" w:val="nil"/>
              <w:left w:color="000000" w:space="0" w:sz="0" w:val="nil"/>
              <w:bottom w:color="000000" w:space="0" w:sz="0" w:val="nil"/>
              <w:right w:color="000000" w:space="0" w:sz="0" w:val="nil"/>
            </w:tcBorders>
            <w:shd w:fill="f97d6e" w:val="cle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7,4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Montecatini Val di Cecina</w:t>
            </w:r>
          </w:p>
        </w:tc>
        <w:tc>
          <w:tcPr>
            <w:tcBorders>
              <w:top w:color="000000" w:space="0" w:sz="0" w:val="nil"/>
              <w:left w:color="000000" w:space="0" w:sz="0" w:val="nil"/>
              <w:bottom w:color="000000" w:space="0" w:sz="0" w:val="nil"/>
              <w:right w:color="000000" w:space="0" w:sz="0" w:val="nil"/>
            </w:tcBorders>
            <w:shd w:fill="fa9573" w:val="cle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378</w:t>
            </w:r>
          </w:p>
        </w:tc>
        <w:tc>
          <w:tcPr>
            <w:tcBorders>
              <w:top w:color="000000" w:space="0" w:sz="0" w:val="nil"/>
              <w:left w:color="000000" w:space="0" w:sz="0" w:val="nil"/>
              <w:bottom w:color="000000" w:space="0" w:sz="0" w:val="nil"/>
              <w:right w:color="000000" w:space="0" w:sz="0" w:val="nil"/>
            </w:tcBorders>
            <w:shd w:fill="c8dc81"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35,1</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Monteverdi Marittimo</w:t>
            </w:r>
          </w:p>
        </w:tc>
        <w:tc>
          <w:tcPr>
            <w:tcBorders>
              <w:top w:color="000000" w:space="0" w:sz="0" w:val="nil"/>
              <w:left w:color="000000" w:space="0" w:sz="0" w:val="nil"/>
              <w:bottom w:color="000000" w:space="0" w:sz="0" w:val="nil"/>
              <w:right w:color="000000" w:space="0" w:sz="0" w:val="nil"/>
            </w:tcBorders>
            <w:shd w:fill="f8696b"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152</w:t>
            </w:r>
          </w:p>
        </w:tc>
        <w:tc>
          <w:tcPr>
            <w:tcBorders>
              <w:top w:color="000000" w:space="0" w:sz="0" w:val="nil"/>
              <w:left w:color="000000" w:space="0" w:sz="0" w:val="nil"/>
              <w:bottom w:color="000000" w:space="0" w:sz="0" w:val="nil"/>
              <w:right w:color="000000" w:space="0" w:sz="0" w:val="nil"/>
            </w:tcBorders>
            <w:shd w:fill="f9ea84"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19,7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Pomarance</w:t>
            </w:r>
          </w:p>
        </w:tc>
        <w:tc>
          <w:tcPr>
            <w:tcBorders>
              <w:top w:color="000000" w:space="0" w:sz="0" w:val="nil"/>
              <w:left w:color="000000" w:space="0" w:sz="0" w:val="nil"/>
              <w:bottom w:color="000000" w:space="0" w:sz="0" w:val="nil"/>
              <w:right w:color="000000" w:space="0" w:sz="0" w:val="nil"/>
            </w:tcBorders>
            <w:shd w:fill="f97f6f" w:val="cle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266</w:t>
            </w:r>
          </w:p>
        </w:tc>
        <w:tc>
          <w:tcPr>
            <w:tcBorders>
              <w:top w:color="000000" w:space="0" w:sz="0" w:val="nil"/>
              <w:left w:color="000000" w:space="0" w:sz="0" w:val="nil"/>
              <w:bottom w:color="000000" w:space="0" w:sz="0" w:val="nil"/>
              <w:right w:color="000000" w:space="0" w:sz="0" w:val="nil"/>
            </w:tcBorders>
            <w:shd w:fill="faa075" w:val="cle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10,7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Volterra</w:t>
            </w:r>
          </w:p>
        </w:tc>
        <w:tc>
          <w:tcPr>
            <w:tcBorders>
              <w:top w:color="000000" w:space="0" w:sz="0" w:val="nil"/>
              <w:left w:color="000000" w:space="0" w:sz="0" w:val="nil"/>
              <w:bottom w:color="000000" w:space="0" w:sz="0" w:val="nil"/>
              <w:right w:color="000000" w:space="0" w:sz="0" w:val="nil"/>
            </w:tcBorders>
            <w:shd w:fill="f9ea84"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945</w:t>
            </w:r>
          </w:p>
        </w:tc>
        <w:tc>
          <w:tcPr>
            <w:tcBorders>
              <w:top w:color="000000" w:space="0" w:sz="0" w:val="nil"/>
              <w:left w:color="000000" w:space="0" w:sz="0" w:val="nil"/>
              <w:bottom w:color="000000" w:space="0" w:sz="0" w:val="nil"/>
              <w:right w:color="000000" w:space="0" w:sz="0" w:val="nil"/>
            </w:tcBorders>
            <w:shd w:fill="ede683"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23,5</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Casole d'Elsa</w:t>
            </w:r>
          </w:p>
        </w:tc>
        <w:tc>
          <w:tcPr>
            <w:tcBorders>
              <w:top w:color="000000" w:space="0" w:sz="0" w:val="nil"/>
              <w:left w:color="000000" w:space="0" w:sz="0" w:val="nil"/>
              <w:bottom w:color="000000" w:space="0" w:sz="0" w:val="nil"/>
              <w:right w:color="000000" w:space="0" w:sz="0" w:val="nil"/>
            </w:tcBorders>
            <w:shd w:fill="fdd27f"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690</w:t>
            </w:r>
          </w:p>
        </w:tc>
        <w:tc>
          <w:tcPr>
            <w:tcBorders>
              <w:top w:color="000000" w:space="0" w:sz="0" w:val="nil"/>
              <w:left w:color="000000" w:space="0" w:sz="0" w:val="nil"/>
              <w:bottom w:color="000000" w:space="0" w:sz="0" w:val="nil"/>
              <w:right w:color="000000" w:space="0" w:sz="0" w:val="nil"/>
            </w:tcBorders>
            <w:shd w:fill="e3e383" w:val="cle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26,8</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Colle di Val d'Elsa</w:t>
            </w:r>
          </w:p>
        </w:tc>
        <w:tc>
          <w:tcPr>
            <w:tcBorders>
              <w:top w:color="000000" w:space="0" w:sz="0" w:val="nil"/>
              <w:left w:color="000000" w:space="0" w:sz="0" w:val="nil"/>
              <w:bottom w:color="000000" w:space="0" w:sz="0" w:val="nil"/>
              <w:right w:color="000000" w:space="0" w:sz="0" w:val="nil"/>
            </w:tcBorders>
            <w:shd w:fill="e3e383"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1.345</w:t>
            </w:r>
          </w:p>
        </w:tc>
        <w:tc>
          <w:tcPr>
            <w:tcBorders>
              <w:top w:color="000000" w:space="0" w:sz="0" w:val="nil"/>
              <w:left w:color="000000" w:space="0" w:sz="0" w:val="nil"/>
              <w:bottom w:color="000000" w:space="0" w:sz="0" w:val="nil"/>
              <w:right w:color="000000" w:space="0" w:sz="0" w:val="nil"/>
            </w:tcBorders>
            <w:shd w:fill="f86a6b"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5,7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Monteriggioni</w:t>
            </w:r>
          </w:p>
        </w:tc>
        <w:tc>
          <w:tcPr>
            <w:tcBorders>
              <w:top w:color="000000" w:space="0" w:sz="0" w:val="nil"/>
              <w:left w:color="000000" w:space="0" w:sz="0" w:val="nil"/>
              <w:bottom w:color="000000" w:space="0" w:sz="0" w:val="nil"/>
              <w:right w:color="000000" w:space="0" w:sz="0" w:val="nil"/>
            </w:tcBorders>
            <w:shd w:fill="d7e082"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1.584</w:t>
            </w:r>
          </w:p>
        </w:tc>
        <w:tc>
          <w:tcPr>
            <w:tcBorders>
              <w:top w:color="000000" w:space="0" w:sz="0" w:val="nil"/>
              <w:left w:color="000000" w:space="0" w:sz="0" w:val="nil"/>
              <w:bottom w:color="000000" w:space="0" w:sz="0" w:val="nil"/>
              <w:right w:color="000000" w:space="0" w:sz="0" w:val="nil"/>
            </w:tcBorders>
            <w:shd w:fill="fdd57f"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15,7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Poggibonsi</w:t>
            </w:r>
          </w:p>
        </w:tc>
        <w:tc>
          <w:tcPr>
            <w:tcBorders>
              <w:top w:color="000000" w:space="0" w:sz="0" w:val="nil"/>
              <w:left w:color="000000" w:space="0" w:sz="0" w:val="nil"/>
              <w:bottom w:color="000000" w:space="0" w:sz="0" w:val="nil"/>
              <w:right w:color="000000" w:space="0" w:sz="0" w:val="nil"/>
            </w:tcBorders>
            <w:shd w:fill="b1d580" w:val="cle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2.277</w:t>
            </w:r>
          </w:p>
        </w:tc>
        <w:tc>
          <w:tcPr>
            <w:tcBorders>
              <w:top w:color="000000" w:space="0" w:sz="0" w:val="nil"/>
              <w:left w:color="000000" w:space="0" w:sz="0" w:val="nil"/>
              <w:bottom w:color="000000" w:space="0" w:sz="0" w:val="nil"/>
              <w:right w:color="000000" w:space="0" w:sz="0" w:val="nil"/>
            </w:tcBorders>
            <w:shd w:fill="f8696b"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5,6</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Radicondoli</w:t>
            </w:r>
          </w:p>
        </w:tc>
        <w:tc>
          <w:tcPr>
            <w:tcBorders>
              <w:top w:color="000000" w:space="0" w:sz="0" w:val="nil"/>
              <w:left w:color="000000" w:space="0" w:sz="0" w:val="nil"/>
              <w:bottom w:color="000000" w:space="0" w:sz="0" w:val="nil"/>
              <w:right w:color="000000" w:space="0" w:sz="0" w:val="nil"/>
            </w:tcBorders>
            <w:shd w:fill="f8706c"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189</w:t>
            </w:r>
          </w:p>
        </w:tc>
        <w:tc>
          <w:tcPr>
            <w:tcBorders>
              <w:top w:color="000000" w:space="0" w:sz="0" w:val="nil"/>
              <w:left w:color="000000" w:space="0" w:sz="0" w:val="nil"/>
              <w:bottom w:color="000000" w:space="0" w:sz="0" w:val="nil"/>
              <w:right w:color="000000" w:space="0" w:sz="0" w:val="nil"/>
            </w:tcBorders>
            <w:shd w:fill="e1e383"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27,2</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San Gimignano</w:t>
            </w:r>
          </w:p>
        </w:tc>
        <w:tc>
          <w:tcPr>
            <w:tcBorders>
              <w:top w:color="000000" w:space="0" w:sz="0" w:val="nil"/>
              <w:left w:color="000000" w:space="0" w:sz="0" w:val="nil"/>
              <w:bottom w:color="000000" w:space="0" w:sz="0" w:val="nil"/>
              <w:right w:color="000000" w:space="0" w:sz="0" w:val="nil"/>
            </w:tcBorders>
            <w:shd w:fill="63be7b"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3.737</w:t>
            </w:r>
          </w:p>
        </w:tc>
        <w:tc>
          <w:tcPr>
            <w:tcBorders>
              <w:top w:color="000000" w:space="0" w:sz="0" w:val="nil"/>
              <w:left w:color="000000" w:space="0" w:sz="0" w:val="nil"/>
              <w:bottom w:color="000000" w:space="0" w:sz="0" w:val="nil"/>
              <w:right w:color="000000" w:space="0" w:sz="0" w:val="nil"/>
            </w:tcBorders>
            <w:shd w:fill="63be7b" w:val="cle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Fonts w:ascii="Sofia" w:cs="Sofia" w:eastAsia="Sofia" w:hAnsi="Sofia"/>
                <w:b w:val="0"/>
                <w:i w:val="0"/>
                <w:smallCaps w:val="0"/>
                <w:strike w:val="0"/>
                <w:color w:val="000000"/>
                <w:sz w:val="20"/>
                <w:szCs w:val="20"/>
                <w:u w:val="none"/>
                <w:shd w:fill="auto" w:val="clear"/>
                <w:vertAlign w:val="baseline"/>
                <w:rtl w:val="0"/>
              </w:rPr>
              <w:t xml:space="preserve">66,7</w:t>
            </w:r>
          </w:p>
        </w:tc>
      </w:tr>
      <w:tr>
        <w:trPr>
          <w:cantSplit w:val="0"/>
          <w:trHeight w:val="255"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Fonts w:ascii="Sofia" w:cs="Sofia" w:eastAsia="Sofia" w:hAnsi="Sofia"/>
                <w:b w:val="1"/>
                <w:i w:val="0"/>
                <w:smallCaps w:val="0"/>
                <w:strike w:val="0"/>
                <w:color w:val="000000"/>
                <w:sz w:val="20"/>
                <w:szCs w:val="20"/>
                <w:u w:val="none"/>
                <w:shd w:fill="auto" w:val="clear"/>
                <w:vertAlign w:val="baseline"/>
                <w:rtl w:val="0"/>
              </w:rPr>
              <w:t xml:space="preserve">Totale Ambito</w:t>
            </w:r>
          </w:p>
        </w:tc>
        <w:tc>
          <w:tcPr>
            <w:tcBorders>
              <w:top w:color="000000" w:space="0" w:sz="0" w:val="nil"/>
              <w:left w:color="000000" w:space="0" w:sz="0" w:val="nil"/>
              <w:bottom w:color="000000" w:space="0" w:sz="4" w:val="single"/>
              <w:right w:color="000000" w:space="0" w:sz="0" w:val="nil"/>
            </w:tcBorders>
            <w:shd w:fill="f7e984" w:val="cle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Fonts w:ascii="Sofia" w:cs="Sofia" w:eastAsia="Sofia" w:hAnsi="Sofia"/>
                <w:b w:val="1"/>
                <w:i w:val="0"/>
                <w:smallCaps w:val="0"/>
                <w:strike w:val="0"/>
                <w:color w:val="000000"/>
                <w:sz w:val="20"/>
                <w:szCs w:val="20"/>
                <w:u w:val="none"/>
                <w:shd w:fill="auto" w:val="clear"/>
                <w:vertAlign w:val="baseline"/>
                <w:rtl w:val="0"/>
              </w:rPr>
              <w:t xml:space="preserve">982</w:t>
            </w:r>
          </w:p>
        </w:tc>
        <w:tc>
          <w:tcPr>
            <w:tcBorders>
              <w:top w:color="000000" w:space="0" w:sz="0" w:val="nil"/>
              <w:left w:color="000000" w:space="0" w:sz="0" w:val="nil"/>
              <w:bottom w:color="000000" w:space="0" w:sz="4" w:val="single"/>
              <w:right w:color="000000" w:space="0" w:sz="0" w:val="nil"/>
            </w:tcBorders>
            <w:shd w:fill="fdd67f"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Fonts w:ascii="Sofia" w:cs="Sofia" w:eastAsia="Sofia" w:hAnsi="Sofia"/>
                <w:b w:val="1"/>
                <w:i w:val="0"/>
                <w:smallCaps w:val="0"/>
                <w:strike w:val="0"/>
                <w:color w:val="000000"/>
                <w:sz w:val="20"/>
                <w:szCs w:val="20"/>
                <w:u w:val="none"/>
                <w:shd w:fill="auto" w:val="clear"/>
                <w:vertAlign w:val="baseline"/>
                <w:rtl w:val="0"/>
              </w:rPr>
              <w:t xml:space="preserve">15,8</w:t>
            </w:r>
          </w:p>
        </w:tc>
      </w:tr>
    </w:tbl>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Anche per la domanda sono stati calcolati due indicatori che consentono di valutare la pressione esercitata dai turisti sulle singole destinazioni. Si tratta della densità turistica e del tasso di turisticità e si esprimono come rapporto tra presenze rispettivamente con superficie territoriale e popolazione residente.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le Terre di Valdelsa e dell'Etruria Volterrana, la densità turistica è stata pari a 982 presenze per kmq (1.595 per la parte senese, 473 per quella pisana), mentre il tasso di turisticità è stato di 15,8 presenze per abitante (14,9 per la parte senese, 19,1 per quella pisana).</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 livello di singoli comuni spiccano i valori di San Gimignano sia come densità sia come impatto sulla popolazione locale. La minore estensione territoriale fa alzare la densità territoriale di Poggibonsi, così come la popolazione più bassa di Montecatini Val di Cecina, Casole d'Elsa e Radicondoli spinge verso l'alto il loro tasso di turisticità.</w:t>
      </w:r>
    </w:p>
    <w:p w:rsidR="00000000" w:rsidDel="00000000" w:rsidP="00000000" w:rsidRDefault="00000000" w:rsidRPr="00000000" w14:paraId="00000143">
      <w:pPr>
        <w:rPr>
          <w:rFonts w:ascii="Sofia" w:cs="Sofia" w:eastAsia="Sofia" w:hAnsi="Sof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4">
      <w:pPr>
        <w:rPr>
          <w:rFonts w:ascii="Sofia" w:cs="Sofia" w:eastAsia="Sofia" w:hAnsi="Sofia"/>
          <w:b w:val="1"/>
          <w:sz w:val="28"/>
          <w:szCs w:val="28"/>
        </w:rPr>
      </w:pPr>
      <w:r w:rsidDel="00000000" w:rsidR="00000000" w:rsidRPr="00000000">
        <w:rPr>
          <w:rFonts w:ascii="Sofia" w:cs="Sofia" w:eastAsia="Sofia" w:hAnsi="Sofia"/>
          <w:b w:val="1"/>
          <w:sz w:val="28"/>
          <w:szCs w:val="28"/>
          <w:rtl w:val="0"/>
        </w:rPr>
        <w:t xml:space="preserve">L'offerta ricettiva</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sistema turistico ricettivo dell'Ambito è composto da un totale di 85 imprese alberghiere e 863 strutture specializzate nell'ospitalità di tipo extralberghiero; queste ultime garantiscono il 71,9% della capacità ricettiva complessiva.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L'offerta per tipologia ricettiva</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3468.0" w:type="dxa"/>
              <w:jc w:val="center"/>
              <w:tblBorders>
                <w:top w:color="000000" w:space="0" w:sz="4" w:val="single"/>
                <w:bottom w:color="000000" w:space="0" w:sz="4" w:val="single"/>
              </w:tblBorders>
              <w:tblLayout w:type="fixed"/>
              <w:tblLook w:val="0400"/>
            </w:tblPr>
            <w:tblGrid>
              <w:gridCol w:w="1866"/>
              <w:gridCol w:w="739"/>
              <w:gridCol w:w="863"/>
              <w:tblGridChange w:id="0">
                <w:tblGrid>
                  <w:gridCol w:w="1866"/>
                  <w:gridCol w:w="739"/>
                  <w:gridCol w:w="863"/>
                </w:tblGrid>
              </w:tblGridChange>
            </w:tblGrid>
            <w:tr>
              <w:trPr>
                <w:cantSplit w:val="0"/>
                <w:trHeight w:val="255" w:hRule="atLeast"/>
                <w:tblHeader w:val="0"/>
              </w:trPr>
              <w:tc>
                <w:tcPr>
                  <w:shd w:fill="auto" w:val="clear"/>
                  <w:vAlign w:val="center"/>
                </w:tcPr>
                <w:p w:rsidR="00000000" w:rsidDel="00000000" w:rsidP="00000000" w:rsidRDefault="00000000" w:rsidRPr="00000000" w14:paraId="0000014A">
                  <w:pP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14B">
                  <w:pPr>
                    <w:jc w:val="right"/>
                    <w:rPr>
                      <w:b w:val="1"/>
                    </w:rPr>
                  </w:pPr>
                  <w:r w:rsidDel="00000000" w:rsidR="00000000" w:rsidRPr="00000000">
                    <w:rPr>
                      <w:b w:val="1"/>
                      <w:rtl w:val="0"/>
                    </w:rPr>
                    <w:t xml:space="preserve">Num.</w:t>
                  </w:r>
                </w:p>
              </w:tc>
              <w:tc>
                <w:tcPr>
                  <w:shd w:fill="auto" w:val="clear"/>
                  <w:vAlign w:val="center"/>
                </w:tcPr>
                <w:p w:rsidR="00000000" w:rsidDel="00000000" w:rsidP="00000000" w:rsidRDefault="00000000" w:rsidRPr="00000000" w14:paraId="0000014C">
                  <w:pPr>
                    <w:jc w:val="right"/>
                    <w:rPr>
                      <w:b w:val="1"/>
                    </w:rPr>
                  </w:pPr>
                  <w:r w:rsidDel="00000000" w:rsidR="00000000" w:rsidRPr="00000000">
                    <w:rPr>
                      <w:b w:val="1"/>
                      <w:rtl w:val="0"/>
                    </w:rPr>
                    <w:t xml:space="preserve">Letti</w:t>
                  </w:r>
                </w:p>
              </w:tc>
            </w:tr>
            <w:tr>
              <w:trPr>
                <w:cantSplit w:val="0"/>
                <w:trHeight w:val="255" w:hRule="atLeast"/>
                <w:tblHeader w:val="0"/>
              </w:trPr>
              <w:tc>
                <w:tcPr>
                  <w:shd w:fill="auto" w:val="clear"/>
                  <w:vAlign w:val="center"/>
                </w:tcPr>
                <w:p w:rsidR="00000000" w:rsidDel="00000000" w:rsidP="00000000" w:rsidRDefault="00000000" w:rsidRPr="00000000" w14:paraId="0000014D">
                  <w:pPr>
                    <w:rPr/>
                  </w:pPr>
                  <w:r w:rsidDel="00000000" w:rsidR="00000000" w:rsidRPr="00000000">
                    <w:rPr>
                      <w:rtl w:val="0"/>
                    </w:rPr>
                    <w:t xml:space="preserve">Es. Alberghieri</w:t>
                  </w:r>
                </w:p>
              </w:tc>
              <w:tc>
                <w:tcPr>
                  <w:shd w:fill="auto" w:val="clear"/>
                  <w:vAlign w:val="center"/>
                </w:tcPr>
                <w:p w:rsidR="00000000" w:rsidDel="00000000" w:rsidP="00000000" w:rsidRDefault="00000000" w:rsidRPr="00000000" w14:paraId="0000014E">
                  <w:pPr>
                    <w:jc w:val="right"/>
                    <w:rPr/>
                  </w:pPr>
                  <w:r w:rsidDel="00000000" w:rsidR="00000000" w:rsidRPr="00000000">
                    <w:rPr>
                      <w:rtl w:val="0"/>
                    </w:rPr>
                    <w:t xml:space="preserve">85</w:t>
                  </w:r>
                </w:p>
              </w:tc>
              <w:tc>
                <w:tcPr>
                  <w:shd w:fill="auto" w:val="clear"/>
                  <w:vAlign w:val="center"/>
                </w:tcPr>
                <w:p w:rsidR="00000000" w:rsidDel="00000000" w:rsidP="00000000" w:rsidRDefault="00000000" w:rsidRPr="00000000" w14:paraId="0000014F">
                  <w:pPr>
                    <w:jc w:val="right"/>
                    <w:rPr/>
                  </w:pPr>
                  <w:r w:rsidDel="00000000" w:rsidR="00000000" w:rsidRPr="00000000">
                    <w:rPr>
                      <w:rtl w:val="0"/>
                    </w:rPr>
                    <w:t xml:space="preserve">4.965</w:t>
                  </w:r>
                </w:p>
              </w:tc>
            </w:tr>
            <w:tr>
              <w:trPr>
                <w:cantSplit w:val="0"/>
                <w:trHeight w:val="255" w:hRule="atLeast"/>
                <w:tblHeader w:val="0"/>
              </w:trPr>
              <w:tc>
                <w:tcPr>
                  <w:shd w:fill="auto" w:val="clear"/>
                  <w:vAlign w:val="center"/>
                </w:tcPr>
                <w:p w:rsidR="00000000" w:rsidDel="00000000" w:rsidP="00000000" w:rsidRDefault="00000000" w:rsidRPr="00000000" w14:paraId="00000150">
                  <w:pPr>
                    <w:rPr/>
                  </w:pPr>
                  <w:r w:rsidDel="00000000" w:rsidR="00000000" w:rsidRPr="00000000">
                    <w:rPr>
                      <w:rtl w:val="0"/>
                    </w:rPr>
                    <w:t xml:space="preserve">Es. Extralberghieri</w:t>
                  </w:r>
                </w:p>
              </w:tc>
              <w:tc>
                <w:tcPr>
                  <w:shd w:fill="auto" w:val="clear"/>
                  <w:vAlign w:val="center"/>
                </w:tcPr>
                <w:p w:rsidR="00000000" w:rsidDel="00000000" w:rsidP="00000000" w:rsidRDefault="00000000" w:rsidRPr="00000000" w14:paraId="00000151">
                  <w:pPr>
                    <w:jc w:val="right"/>
                    <w:rPr/>
                  </w:pPr>
                  <w:r w:rsidDel="00000000" w:rsidR="00000000" w:rsidRPr="00000000">
                    <w:rPr>
                      <w:rtl w:val="0"/>
                    </w:rPr>
                    <w:t xml:space="preserve">863</w:t>
                  </w:r>
                </w:p>
              </w:tc>
              <w:tc>
                <w:tcPr>
                  <w:shd w:fill="auto" w:val="clear"/>
                  <w:vAlign w:val="center"/>
                </w:tcPr>
                <w:p w:rsidR="00000000" w:rsidDel="00000000" w:rsidP="00000000" w:rsidRDefault="00000000" w:rsidRPr="00000000" w14:paraId="00000152">
                  <w:pPr>
                    <w:jc w:val="right"/>
                    <w:rPr/>
                  </w:pPr>
                  <w:r w:rsidDel="00000000" w:rsidR="00000000" w:rsidRPr="00000000">
                    <w:rPr>
                      <w:rtl w:val="0"/>
                    </w:rPr>
                    <w:t xml:space="preserve">12.691</w:t>
                  </w:r>
                </w:p>
              </w:tc>
            </w:tr>
          </w:tbl>
          <w:p w:rsidR="00000000" w:rsidDel="00000000" w:rsidP="00000000" w:rsidRDefault="00000000" w:rsidRPr="00000000" w14:paraId="00000153">
            <w:pPr>
              <w:rPr/>
            </w:pPr>
            <w:r w:rsidDel="00000000" w:rsidR="00000000" w:rsidRPr="00000000">
              <w:rPr>
                <w:rtl w:val="0"/>
              </w:rPr>
            </w:r>
          </w:p>
        </w:tc>
        <w:tc>
          <w:tcPr>
            <w:vAlign w:val="center"/>
          </w:tcPr>
          <w:p w:rsidR="00000000" w:rsidDel="00000000" w:rsidP="00000000" w:rsidRDefault="00000000" w:rsidRPr="00000000" w14:paraId="00000154">
            <w:pPr>
              <w:rPr/>
            </w:pPr>
            <w:r w:rsidDel="00000000" w:rsidR="00000000" w:rsidRPr="00000000">
              <w:rPr/>
              <w:drawing>
                <wp:inline distB="0" distT="0" distL="0" distR="0">
                  <wp:extent cx="2524125" cy="904875"/>
                  <wp:effectExtent b="0" l="0" r="0" t="0"/>
                  <wp:docPr id="57" name="image48.png"/>
                  <a:graphic>
                    <a:graphicData uri="http://schemas.openxmlformats.org/drawingml/2006/picture">
                      <pic:pic>
                        <pic:nvPicPr>
                          <pic:cNvPr id="0" name="image48.png"/>
                          <pic:cNvPicPr preferRelativeResize="0"/>
                        </pic:nvPicPr>
                        <pic:blipFill>
                          <a:blip r:embed="rId13"/>
                          <a:srcRect b="0" l="0" r="0" t="0"/>
                          <a:stretch>
                            <a:fillRect/>
                          </a:stretch>
                        </pic:blipFill>
                        <pic:spPr>
                          <a:xfrm>
                            <a:off x="0" y="0"/>
                            <a:ext cx="2524125" cy="904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5">
      <w:pPr>
        <w:spacing w:after="60" w:before="60" w:lineRule="auto"/>
        <w:rPr>
          <w:sz w:val="24"/>
          <w:szCs w:val="24"/>
        </w:rPr>
      </w:pPr>
      <w:r w:rsidDel="00000000" w:rsidR="00000000" w:rsidRPr="00000000">
        <w:rPr>
          <w:rtl w:val="0"/>
        </w:rPr>
      </w:r>
    </w:p>
    <w:p w:rsidR="00000000" w:rsidDel="00000000" w:rsidP="00000000" w:rsidRDefault="00000000" w:rsidRPr="00000000" w14:paraId="00000156">
      <w:pPr>
        <w:pStyle w:val="Heading3"/>
        <w:rPr/>
      </w:pPr>
      <w:bookmarkStart w:colFirst="0" w:colLast="0" w:name="_2et92p0" w:id="4"/>
      <w:bookmarkEnd w:id="4"/>
      <w:r w:rsidDel="00000000" w:rsidR="00000000" w:rsidRPr="00000000">
        <w:rPr>
          <w:rtl w:val="0"/>
        </w:rPr>
        <w:t xml:space="preserve">L'offerta alberghiera</w:t>
      </w:r>
    </w:p>
    <w:tbl>
      <w:tblPr>
        <w:tblStyle w:val="Table7"/>
        <w:tblW w:w="3269.0" w:type="dxa"/>
        <w:jc w:val="left"/>
        <w:tblInd w:w="0.0" w:type="dxa"/>
        <w:tblBorders>
          <w:top w:color="000000" w:space="0" w:sz="4" w:val="single"/>
          <w:bottom w:color="000000" w:space="0" w:sz="4" w:val="single"/>
        </w:tblBorders>
        <w:tblLayout w:type="fixed"/>
        <w:tblLook w:val="0400"/>
      </w:tblPr>
      <w:tblGrid>
        <w:gridCol w:w="1560"/>
        <w:gridCol w:w="858"/>
        <w:gridCol w:w="851"/>
        <w:tblGridChange w:id="0">
          <w:tblGrid>
            <w:gridCol w:w="1560"/>
            <w:gridCol w:w="858"/>
            <w:gridCol w:w="851"/>
          </w:tblGrid>
        </w:tblGridChange>
      </w:tblGrid>
      <w:tr>
        <w:trPr>
          <w:cantSplit w:val="0"/>
          <w:trHeight w:val="255" w:hRule="atLeast"/>
          <w:tblHeader w:val="0"/>
        </w:trPr>
        <w:tc>
          <w:tcPr>
            <w:gridSpan w:val="3"/>
            <w:tcBorders>
              <w:top w:color="000000" w:space="0" w:sz="0" w:val="nil"/>
              <w:bottom w:color="000000" w:space="0" w:sz="4" w:val="single"/>
            </w:tcBorders>
            <w:shd w:fill="auto" w:val="clear"/>
            <w:vAlign w:val="center"/>
          </w:tcPr>
          <w:p w:rsidR="00000000" w:rsidDel="00000000" w:rsidP="00000000" w:rsidRDefault="00000000" w:rsidRPr="00000000" w14:paraId="00000157">
            <w:pPr>
              <w:jc w:val="center"/>
              <w:rPr>
                <w:rFonts w:ascii="Sofia" w:cs="Sofia" w:eastAsia="Sofia" w:hAnsi="Sofia"/>
                <w:b w:val="1"/>
                <w:sz w:val="20"/>
                <w:szCs w:val="20"/>
              </w:rPr>
            </w:pPr>
            <w:r w:rsidDel="00000000" w:rsidR="00000000" w:rsidRPr="00000000">
              <w:rPr>
                <w:rFonts w:ascii="Sofia" w:cs="Sofia" w:eastAsia="Sofia" w:hAnsi="Sofia"/>
                <w:sz w:val="20"/>
                <w:szCs w:val="20"/>
                <w:rtl w:val="0"/>
              </w:rPr>
              <w:t xml:space="preserve">L'offerta alberghiera per categoria</w:t>
            </w:r>
            <w:r w:rsidDel="00000000" w:rsidR="00000000" w:rsidRPr="00000000">
              <w:rPr>
                <w:rtl w:val="0"/>
              </w:rPr>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15A">
            <w:pPr>
              <w:jc w:val="center"/>
              <w:rPr>
                <w:rFonts w:ascii="Sofia" w:cs="Sofia" w:eastAsia="Sofia" w:hAnsi="Sofia"/>
                <w:b w:val="1"/>
                <w:sz w:val="20"/>
                <w:szCs w:val="2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15B">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Esercizi</w:t>
            </w:r>
          </w:p>
        </w:tc>
        <w:tc>
          <w:tcPr>
            <w:tcBorders>
              <w:top w:color="000000" w:space="0" w:sz="4" w:val="single"/>
            </w:tcBorders>
            <w:shd w:fill="auto" w:val="clear"/>
            <w:vAlign w:val="center"/>
          </w:tcPr>
          <w:p w:rsidR="00000000" w:rsidDel="00000000" w:rsidP="00000000" w:rsidRDefault="00000000" w:rsidRPr="00000000" w14:paraId="0000015C">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Letti</w:t>
            </w:r>
          </w:p>
        </w:tc>
      </w:tr>
      <w:tr>
        <w:trPr>
          <w:cantSplit w:val="0"/>
          <w:trHeight w:val="255" w:hRule="atLeast"/>
          <w:tblHeader w:val="0"/>
        </w:trPr>
        <w:tc>
          <w:tcPr>
            <w:shd w:fill="auto" w:val="clear"/>
            <w:vAlign w:val="center"/>
          </w:tcPr>
          <w:p w:rsidR="00000000" w:rsidDel="00000000" w:rsidP="00000000" w:rsidRDefault="00000000" w:rsidRPr="00000000" w14:paraId="0000015D">
            <w:pPr>
              <w:rPr>
                <w:rFonts w:ascii="Sofia" w:cs="Sofia" w:eastAsia="Sofia" w:hAnsi="Sofia"/>
                <w:sz w:val="20"/>
                <w:szCs w:val="20"/>
              </w:rPr>
            </w:pPr>
            <w:r w:rsidDel="00000000" w:rsidR="00000000" w:rsidRPr="00000000">
              <w:rPr>
                <w:rFonts w:ascii="Sofia" w:cs="Sofia" w:eastAsia="Sofia" w:hAnsi="Sofia"/>
                <w:sz w:val="20"/>
                <w:szCs w:val="20"/>
                <w:rtl w:val="0"/>
              </w:rPr>
              <w:t xml:space="preserve">5 stelle</w:t>
            </w:r>
          </w:p>
        </w:tc>
        <w:tc>
          <w:tcPr>
            <w:shd w:fill="auto" w:val="clear"/>
            <w:vAlign w:val="center"/>
          </w:tcPr>
          <w:p w:rsidR="00000000" w:rsidDel="00000000" w:rsidP="00000000" w:rsidRDefault="00000000" w:rsidRPr="00000000" w14:paraId="0000015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w:t>
            </w:r>
          </w:p>
        </w:tc>
        <w:tc>
          <w:tcPr>
            <w:shd w:fill="auto" w:val="clear"/>
            <w:vAlign w:val="center"/>
          </w:tcPr>
          <w:p w:rsidR="00000000" w:rsidDel="00000000" w:rsidP="00000000" w:rsidRDefault="00000000" w:rsidRPr="00000000" w14:paraId="0000015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143</w:t>
            </w:r>
          </w:p>
        </w:tc>
      </w:tr>
      <w:tr>
        <w:trPr>
          <w:cantSplit w:val="0"/>
          <w:trHeight w:val="255" w:hRule="atLeast"/>
          <w:tblHeader w:val="0"/>
        </w:trPr>
        <w:tc>
          <w:tcPr>
            <w:shd w:fill="auto" w:val="clear"/>
            <w:vAlign w:val="center"/>
          </w:tcPr>
          <w:p w:rsidR="00000000" w:rsidDel="00000000" w:rsidP="00000000" w:rsidRDefault="00000000" w:rsidRPr="00000000" w14:paraId="00000160">
            <w:pPr>
              <w:rPr>
                <w:rFonts w:ascii="Sofia" w:cs="Sofia" w:eastAsia="Sofia" w:hAnsi="Sofia"/>
                <w:sz w:val="20"/>
                <w:szCs w:val="20"/>
              </w:rPr>
            </w:pPr>
            <w:r w:rsidDel="00000000" w:rsidR="00000000" w:rsidRPr="00000000">
              <w:rPr>
                <w:rFonts w:ascii="Sofia" w:cs="Sofia" w:eastAsia="Sofia" w:hAnsi="Sofia"/>
                <w:sz w:val="20"/>
                <w:szCs w:val="20"/>
                <w:rtl w:val="0"/>
              </w:rPr>
              <w:t xml:space="preserve">4 stelle</w:t>
            </w:r>
          </w:p>
        </w:tc>
        <w:tc>
          <w:tcPr>
            <w:shd w:fill="auto" w:val="clear"/>
            <w:vAlign w:val="center"/>
          </w:tcPr>
          <w:p w:rsidR="00000000" w:rsidDel="00000000" w:rsidP="00000000" w:rsidRDefault="00000000" w:rsidRPr="00000000" w14:paraId="0000016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w:t>
            </w:r>
          </w:p>
        </w:tc>
        <w:tc>
          <w:tcPr>
            <w:shd w:fill="auto" w:val="clear"/>
            <w:vAlign w:val="center"/>
          </w:tcPr>
          <w:p w:rsidR="00000000" w:rsidDel="00000000" w:rsidP="00000000" w:rsidRDefault="00000000" w:rsidRPr="00000000" w14:paraId="0000016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2.047</w:t>
            </w:r>
          </w:p>
        </w:tc>
      </w:tr>
      <w:tr>
        <w:trPr>
          <w:cantSplit w:val="0"/>
          <w:trHeight w:val="255" w:hRule="atLeast"/>
          <w:tblHeader w:val="0"/>
        </w:trPr>
        <w:tc>
          <w:tcPr>
            <w:shd w:fill="auto" w:val="clear"/>
            <w:vAlign w:val="center"/>
          </w:tcPr>
          <w:p w:rsidR="00000000" w:rsidDel="00000000" w:rsidP="00000000" w:rsidRDefault="00000000" w:rsidRPr="00000000" w14:paraId="00000163">
            <w:pPr>
              <w:rPr>
                <w:rFonts w:ascii="Sofia" w:cs="Sofia" w:eastAsia="Sofia" w:hAnsi="Sofia"/>
                <w:sz w:val="20"/>
                <w:szCs w:val="20"/>
              </w:rPr>
            </w:pPr>
            <w:r w:rsidDel="00000000" w:rsidR="00000000" w:rsidRPr="00000000">
              <w:rPr>
                <w:rFonts w:ascii="Sofia" w:cs="Sofia" w:eastAsia="Sofia" w:hAnsi="Sofia"/>
                <w:sz w:val="20"/>
                <w:szCs w:val="20"/>
                <w:rtl w:val="0"/>
              </w:rPr>
              <w:t xml:space="preserve">3 stelle</w:t>
            </w:r>
          </w:p>
        </w:tc>
        <w:tc>
          <w:tcPr>
            <w:shd w:fill="auto" w:val="clear"/>
            <w:vAlign w:val="center"/>
          </w:tcPr>
          <w:p w:rsidR="00000000" w:rsidDel="00000000" w:rsidP="00000000" w:rsidRDefault="00000000" w:rsidRPr="00000000" w14:paraId="0000016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43</w:t>
            </w:r>
          </w:p>
        </w:tc>
        <w:tc>
          <w:tcPr>
            <w:shd w:fill="auto" w:val="clear"/>
            <w:vAlign w:val="center"/>
          </w:tcPr>
          <w:p w:rsidR="00000000" w:rsidDel="00000000" w:rsidP="00000000" w:rsidRDefault="00000000" w:rsidRPr="00000000" w14:paraId="0000016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2.032</w:t>
            </w:r>
          </w:p>
        </w:tc>
      </w:tr>
      <w:tr>
        <w:trPr>
          <w:cantSplit w:val="0"/>
          <w:trHeight w:val="255" w:hRule="atLeast"/>
          <w:tblHeader w:val="0"/>
        </w:trPr>
        <w:tc>
          <w:tcPr>
            <w:shd w:fill="auto" w:val="clear"/>
            <w:vAlign w:val="center"/>
          </w:tcPr>
          <w:p w:rsidR="00000000" w:rsidDel="00000000" w:rsidP="00000000" w:rsidRDefault="00000000" w:rsidRPr="00000000" w14:paraId="00000166">
            <w:pPr>
              <w:rPr>
                <w:rFonts w:ascii="Sofia" w:cs="Sofia" w:eastAsia="Sofia" w:hAnsi="Sofia"/>
                <w:sz w:val="20"/>
                <w:szCs w:val="20"/>
              </w:rPr>
            </w:pPr>
            <w:r w:rsidDel="00000000" w:rsidR="00000000" w:rsidRPr="00000000">
              <w:rPr>
                <w:rFonts w:ascii="Sofia" w:cs="Sofia" w:eastAsia="Sofia" w:hAnsi="Sofia"/>
                <w:sz w:val="20"/>
                <w:szCs w:val="20"/>
                <w:rtl w:val="0"/>
              </w:rPr>
              <w:t xml:space="preserve">2 stelle</w:t>
            </w:r>
          </w:p>
        </w:tc>
        <w:tc>
          <w:tcPr>
            <w:shd w:fill="auto" w:val="clear"/>
            <w:vAlign w:val="center"/>
          </w:tcPr>
          <w:p w:rsidR="00000000" w:rsidDel="00000000" w:rsidP="00000000" w:rsidRDefault="00000000" w:rsidRPr="00000000" w14:paraId="0000016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w:t>
            </w:r>
          </w:p>
        </w:tc>
        <w:tc>
          <w:tcPr>
            <w:shd w:fill="auto" w:val="clear"/>
            <w:vAlign w:val="center"/>
          </w:tcPr>
          <w:p w:rsidR="00000000" w:rsidDel="00000000" w:rsidP="00000000" w:rsidRDefault="00000000" w:rsidRPr="00000000" w14:paraId="0000016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134</w:t>
            </w:r>
          </w:p>
        </w:tc>
      </w:tr>
      <w:tr>
        <w:trPr>
          <w:cantSplit w:val="0"/>
          <w:trHeight w:val="255" w:hRule="atLeast"/>
          <w:tblHeader w:val="0"/>
        </w:trPr>
        <w:tc>
          <w:tcPr>
            <w:shd w:fill="auto" w:val="clear"/>
            <w:vAlign w:val="center"/>
          </w:tcPr>
          <w:p w:rsidR="00000000" w:rsidDel="00000000" w:rsidP="00000000" w:rsidRDefault="00000000" w:rsidRPr="00000000" w14:paraId="00000169">
            <w:pPr>
              <w:rPr>
                <w:rFonts w:ascii="Sofia" w:cs="Sofia" w:eastAsia="Sofia" w:hAnsi="Sofia"/>
                <w:sz w:val="20"/>
                <w:szCs w:val="20"/>
              </w:rPr>
            </w:pPr>
            <w:r w:rsidDel="00000000" w:rsidR="00000000" w:rsidRPr="00000000">
              <w:rPr>
                <w:rFonts w:ascii="Sofia" w:cs="Sofia" w:eastAsia="Sofia" w:hAnsi="Sofia"/>
                <w:sz w:val="20"/>
                <w:szCs w:val="20"/>
                <w:rtl w:val="0"/>
              </w:rPr>
              <w:t xml:space="preserve">1 stella</w:t>
            </w:r>
          </w:p>
        </w:tc>
        <w:tc>
          <w:tcPr>
            <w:shd w:fill="auto" w:val="clear"/>
            <w:vAlign w:val="center"/>
          </w:tcPr>
          <w:p w:rsidR="00000000" w:rsidDel="00000000" w:rsidP="00000000" w:rsidRDefault="00000000" w:rsidRPr="00000000" w14:paraId="0000016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w:t>
            </w:r>
          </w:p>
        </w:tc>
        <w:tc>
          <w:tcPr>
            <w:shd w:fill="auto" w:val="clear"/>
            <w:vAlign w:val="center"/>
          </w:tcPr>
          <w:p w:rsidR="00000000" w:rsidDel="00000000" w:rsidP="00000000" w:rsidRDefault="00000000" w:rsidRPr="00000000" w14:paraId="0000016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127</w:t>
            </w:r>
          </w:p>
        </w:tc>
      </w:tr>
      <w:tr>
        <w:trPr>
          <w:cantSplit w:val="0"/>
          <w:trHeight w:val="255" w:hRule="atLeast"/>
          <w:tblHeader w:val="0"/>
        </w:trPr>
        <w:tc>
          <w:tcPr>
            <w:tcBorders>
              <w:bottom w:color="000000" w:space="0" w:sz="4" w:val="single"/>
            </w:tcBorders>
            <w:shd w:fill="auto" w:val="clear"/>
            <w:vAlign w:val="center"/>
          </w:tcPr>
          <w:p w:rsidR="00000000" w:rsidDel="00000000" w:rsidP="00000000" w:rsidRDefault="00000000" w:rsidRPr="00000000" w14:paraId="0000016C">
            <w:pPr>
              <w:rPr>
                <w:rFonts w:ascii="Sofia" w:cs="Sofia" w:eastAsia="Sofia" w:hAnsi="Sofia"/>
                <w:sz w:val="20"/>
                <w:szCs w:val="20"/>
              </w:rPr>
            </w:pPr>
            <w:r w:rsidDel="00000000" w:rsidR="00000000" w:rsidRPr="00000000">
              <w:rPr>
                <w:rFonts w:ascii="Sofia" w:cs="Sofia" w:eastAsia="Sofia" w:hAnsi="Sofia"/>
                <w:sz w:val="20"/>
                <w:szCs w:val="20"/>
                <w:rtl w:val="0"/>
              </w:rPr>
              <w:t xml:space="preserve">Rta</w:t>
            </w:r>
          </w:p>
        </w:tc>
        <w:tc>
          <w:tcPr>
            <w:tcBorders>
              <w:bottom w:color="000000" w:space="0" w:sz="4" w:val="single"/>
            </w:tcBorders>
            <w:shd w:fill="auto" w:val="clear"/>
            <w:vAlign w:val="center"/>
          </w:tcPr>
          <w:p w:rsidR="00000000" w:rsidDel="00000000" w:rsidP="00000000" w:rsidRDefault="00000000" w:rsidRPr="00000000" w14:paraId="0000016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9</w:t>
            </w:r>
          </w:p>
        </w:tc>
        <w:tc>
          <w:tcPr>
            <w:tcBorders>
              <w:bottom w:color="000000" w:space="0" w:sz="4" w:val="single"/>
            </w:tcBorders>
            <w:shd w:fill="auto" w:val="clear"/>
            <w:vAlign w:val="center"/>
          </w:tcPr>
          <w:p w:rsidR="00000000" w:rsidDel="00000000" w:rsidP="00000000" w:rsidRDefault="00000000" w:rsidRPr="00000000" w14:paraId="0000016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482</w:t>
            </w:r>
          </w:p>
        </w:tc>
      </w:tr>
    </w:tbl>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dimensione media degli esercizi alberghieri è 58,4 posti letto e 26,2 camere per esercizio. I tre stelle rappresentano la categoria più diffusa seguiti dai quattro stelle; insieme garantiscono oltre l'82% dei posti letto. La categoria media degli alberghi è di 3,1 stelle.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tutti i comuni è presente almeno un esercizio alberghiero; Volterra con 26 imprese e San Gimignano con 20 concentrano più della metà delle strutture dell'area.</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173">
            <w:pPr>
              <w:spacing w:after="60" w:lineRule="auto"/>
              <w:jc w:val="center"/>
              <w:rPr>
                <w:rFonts w:ascii="Sofia" w:cs="Sofia" w:eastAsia="Sofia" w:hAnsi="Sofia"/>
                <w:sz w:val="20"/>
                <w:szCs w:val="20"/>
              </w:rPr>
            </w:pPr>
            <w:r w:rsidDel="00000000" w:rsidR="00000000" w:rsidRPr="00000000">
              <w:rPr>
                <w:rFonts w:ascii="Sofia" w:cs="Sofia" w:eastAsia="Sofia" w:hAnsi="Sofia"/>
                <w:sz w:val="20"/>
                <w:szCs w:val="20"/>
                <w:rtl w:val="0"/>
              </w:rPr>
              <w:t xml:space="preserve">L'offerta alberghiera nei comuni</w:t>
            </w:r>
          </w:p>
          <w:tbl>
            <w:tblPr>
              <w:tblStyle w:val="Table9"/>
              <w:tblW w:w="4178.0" w:type="dxa"/>
              <w:jc w:val="center"/>
              <w:tblBorders>
                <w:top w:color="000000" w:space="0" w:sz="4" w:val="single"/>
                <w:bottom w:color="000000" w:space="0" w:sz="4" w:val="single"/>
              </w:tblBorders>
              <w:tblLayout w:type="fixed"/>
              <w:tblLook w:val="0400"/>
            </w:tblPr>
            <w:tblGrid>
              <w:gridCol w:w="2727"/>
              <w:gridCol w:w="585"/>
              <w:gridCol w:w="866"/>
              <w:tblGridChange w:id="0">
                <w:tblGrid>
                  <w:gridCol w:w="2727"/>
                  <w:gridCol w:w="585"/>
                  <w:gridCol w:w="866"/>
                </w:tblGrid>
              </w:tblGridChange>
            </w:tblGrid>
            <w:tr>
              <w:trPr>
                <w:cantSplit w:val="0"/>
                <w:trHeight w:val="255" w:hRule="atLeast"/>
                <w:tblHeader w:val="0"/>
              </w:trPr>
              <w:tc>
                <w:tcPr>
                  <w:tcBorders>
                    <w:top w:color="000000" w:space="0" w:sz="4" w:val="single"/>
                    <w:bottom w:color="000000" w:space="0" w:sz="0" w:val="nil"/>
                  </w:tcBorders>
                  <w:shd w:fill="auto" w:val="clear"/>
                  <w:vAlign w:val="center"/>
                </w:tcPr>
                <w:p w:rsidR="00000000" w:rsidDel="00000000" w:rsidP="00000000" w:rsidRDefault="00000000" w:rsidRPr="00000000" w14:paraId="00000174">
                  <w:pPr>
                    <w:jc w:val="cente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Comune</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175">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Es.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176">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Letti</w:t>
                  </w:r>
                </w:p>
              </w:tc>
            </w:tr>
            <w:tr>
              <w:trPr>
                <w:cantSplit w:val="0"/>
                <w:trHeight w:val="255" w:hRule="atLeast"/>
                <w:tblHeader w:val="0"/>
              </w:trPr>
              <w:tc>
                <w:tcPr>
                  <w:tcBorders>
                    <w:top w:color="000000" w:space="0" w:sz="0" w:val="nil"/>
                  </w:tcBorders>
                  <w:shd w:fill="auto" w:val="clear"/>
                  <w:vAlign w:val="center"/>
                </w:tcPr>
                <w:p w:rsidR="00000000" w:rsidDel="00000000" w:rsidP="00000000" w:rsidRDefault="00000000" w:rsidRPr="00000000" w14:paraId="00000177">
                  <w:pPr>
                    <w:rPr>
                      <w:rFonts w:ascii="Sofia" w:cs="Sofia" w:eastAsia="Sofia" w:hAnsi="Sofia"/>
                      <w:sz w:val="20"/>
                      <w:szCs w:val="20"/>
                    </w:rPr>
                  </w:pPr>
                  <w:r w:rsidDel="00000000" w:rsidR="00000000" w:rsidRPr="00000000">
                    <w:rPr>
                      <w:rFonts w:ascii="Sofia" w:cs="Sofia" w:eastAsia="Sofia" w:hAnsi="Sofia"/>
                      <w:sz w:val="20"/>
                      <w:szCs w:val="20"/>
                      <w:rtl w:val="0"/>
                    </w:rPr>
                    <w:t xml:space="preserve">Castelnuovo di Val di Cecina</w:t>
                  </w:r>
                </w:p>
              </w:tc>
              <w:tc>
                <w:tcPr>
                  <w:tcBorders>
                    <w:top w:color="000000" w:space="0" w:sz="0" w:val="nil"/>
                  </w:tcBorders>
                  <w:shd w:fill="auto" w:val="clear"/>
                  <w:vAlign w:val="center"/>
                </w:tcPr>
                <w:p w:rsidR="00000000" w:rsidDel="00000000" w:rsidP="00000000" w:rsidRDefault="00000000" w:rsidRPr="00000000" w14:paraId="0000017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w:t>
                  </w:r>
                </w:p>
              </w:tc>
              <w:tc>
                <w:tcPr>
                  <w:tcBorders>
                    <w:top w:color="000000" w:space="0" w:sz="0" w:val="nil"/>
                  </w:tcBorders>
                  <w:shd w:fill="auto" w:val="clear"/>
                  <w:vAlign w:val="center"/>
                </w:tcPr>
                <w:p w:rsidR="00000000" w:rsidDel="00000000" w:rsidP="00000000" w:rsidRDefault="00000000" w:rsidRPr="00000000" w14:paraId="0000017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42</w:t>
                  </w:r>
                </w:p>
              </w:tc>
            </w:tr>
            <w:tr>
              <w:trPr>
                <w:cantSplit w:val="0"/>
                <w:trHeight w:val="255" w:hRule="atLeast"/>
                <w:tblHeader w:val="0"/>
              </w:trPr>
              <w:tc>
                <w:tcPr>
                  <w:shd w:fill="auto" w:val="clear"/>
                  <w:vAlign w:val="center"/>
                </w:tcPr>
                <w:p w:rsidR="00000000" w:rsidDel="00000000" w:rsidP="00000000" w:rsidRDefault="00000000" w:rsidRPr="00000000" w14:paraId="0000017A">
                  <w:pPr>
                    <w:rPr>
                      <w:rFonts w:ascii="Sofia" w:cs="Sofia" w:eastAsia="Sofia" w:hAnsi="Sofia"/>
                      <w:sz w:val="20"/>
                      <w:szCs w:val="20"/>
                    </w:rPr>
                  </w:pPr>
                  <w:r w:rsidDel="00000000" w:rsidR="00000000" w:rsidRPr="00000000">
                    <w:rPr>
                      <w:rFonts w:ascii="Sofia" w:cs="Sofia" w:eastAsia="Sofia" w:hAnsi="Sofia"/>
                      <w:sz w:val="20"/>
                      <w:szCs w:val="20"/>
                      <w:rtl w:val="0"/>
                    </w:rPr>
                    <w:t xml:space="preserve">Montecatini Val di Cecina</w:t>
                  </w:r>
                </w:p>
              </w:tc>
              <w:tc>
                <w:tcPr>
                  <w:shd w:fill="auto" w:val="clear"/>
                  <w:vAlign w:val="center"/>
                </w:tcPr>
                <w:p w:rsidR="00000000" w:rsidDel="00000000" w:rsidP="00000000" w:rsidRDefault="00000000" w:rsidRPr="00000000" w14:paraId="0000017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w:t>
                  </w:r>
                </w:p>
              </w:tc>
              <w:tc>
                <w:tcPr>
                  <w:shd w:fill="auto" w:val="clear"/>
                  <w:vAlign w:val="center"/>
                </w:tcPr>
                <w:p w:rsidR="00000000" w:rsidDel="00000000" w:rsidP="00000000" w:rsidRDefault="00000000" w:rsidRPr="00000000" w14:paraId="0000017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224</w:t>
                  </w:r>
                </w:p>
              </w:tc>
            </w:tr>
            <w:tr>
              <w:trPr>
                <w:cantSplit w:val="0"/>
                <w:trHeight w:val="255" w:hRule="atLeast"/>
                <w:tblHeader w:val="0"/>
              </w:trPr>
              <w:tc>
                <w:tcPr>
                  <w:shd w:fill="auto" w:val="clear"/>
                  <w:vAlign w:val="center"/>
                </w:tcPr>
                <w:p w:rsidR="00000000" w:rsidDel="00000000" w:rsidP="00000000" w:rsidRDefault="00000000" w:rsidRPr="00000000" w14:paraId="0000017D">
                  <w:pPr>
                    <w:rPr>
                      <w:rFonts w:ascii="Sofia" w:cs="Sofia" w:eastAsia="Sofia" w:hAnsi="Sofia"/>
                      <w:sz w:val="20"/>
                      <w:szCs w:val="20"/>
                    </w:rPr>
                  </w:pPr>
                  <w:r w:rsidDel="00000000" w:rsidR="00000000" w:rsidRPr="00000000">
                    <w:rPr>
                      <w:rFonts w:ascii="Sofia" w:cs="Sofia" w:eastAsia="Sofia" w:hAnsi="Sofia"/>
                      <w:sz w:val="20"/>
                      <w:szCs w:val="20"/>
                      <w:rtl w:val="0"/>
                    </w:rPr>
                    <w:t xml:space="preserve">Monteverdi Marittimo</w:t>
                  </w:r>
                </w:p>
              </w:tc>
              <w:tc>
                <w:tcPr>
                  <w:shd w:fill="auto" w:val="clear"/>
                  <w:vAlign w:val="center"/>
                </w:tcPr>
                <w:p w:rsidR="00000000" w:rsidDel="00000000" w:rsidP="00000000" w:rsidRDefault="00000000" w:rsidRPr="00000000" w14:paraId="0000017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w:t>
                  </w:r>
                </w:p>
              </w:tc>
              <w:tc>
                <w:tcPr>
                  <w:shd w:fill="auto" w:val="clear"/>
                  <w:vAlign w:val="center"/>
                </w:tcPr>
                <w:p w:rsidR="00000000" w:rsidDel="00000000" w:rsidP="00000000" w:rsidRDefault="00000000" w:rsidRPr="00000000" w14:paraId="0000017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90</w:t>
                  </w:r>
                </w:p>
              </w:tc>
            </w:tr>
            <w:tr>
              <w:trPr>
                <w:cantSplit w:val="0"/>
                <w:trHeight w:val="255" w:hRule="atLeast"/>
                <w:tblHeader w:val="0"/>
              </w:trPr>
              <w:tc>
                <w:tcPr>
                  <w:shd w:fill="auto" w:val="clear"/>
                  <w:vAlign w:val="center"/>
                </w:tcPr>
                <w:p w:rsidR="00000000" w:rsidDel="00000000" w:rsidP="00000000" w:rsidRDefault="00000000" w:rsidRPr="00000000" w14:paraId="00000180">
                  <w:pPr>
                    <w:rPr>
                      <w:rFonts w:ascii="Sofia" w:cs="Sofia" w:eastAsia="Sofia" w:hAnsi="Sofia"/>
                      <w:sz w:val="20"/>
                      <w:szCs w:val="20"/>
                    </w:rPr>
                  </w:pPr>
                  <w:r w:rsidDel="00000000" w:rsidR="00000000" w:rsidRPr="00000000">
                    <w:rPr>
                      <w:rFonts w:ascii="Sofia" w:cs="Sofia" w:eastAsia="Sofia" w:hAnsi="Sofia"/>
                      <w:sz w:val="20"/>
                      <w:szCs w:val="20"/>
                      <w:rtl w:val="0"/>
                    </w:rPr>
                    <w:t xml:space="preserve">Pomarance</w:t>
                  </w:r>
                </w:p>
              </w:tc>
              <w:tc>
                <w:tcPr>
                  <w:shd w:fill="auto" w:val="clear"/>
                  <w:vAlign w:val="center"/>
                </w:tcPr>
                <w:p w:rsidR="00000000" w:rsidDel="00000000" w:rsidP="00000000" w:rsidRDefault="00000000" w:rsidRPr="00000000" w14:paraId="0000018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w:t>
                  </w:r>
                </w:p>
              </w:tc>
              <w:tc>
                <w:tcPr>
                  <w:shd w:fill="auto" w:val="clear"/>
                  <w:vAlign w:val="center"/>
                </w:tcPr>
                <w:p w:rsidR="00000000" w:rsidDel="00000000" w:rsidP="00000000" w:rsidRDefault="00000000" w:rsidRPr="00000000" w14:paraId="0000018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63</w:t>
                  </w:r>
                </w:p>
              </w:tc>
            </w:tr>
            <w:tr>
              <w:trPr>
                <w:cantSplit w:val="0"/>
                <w:trHeight w:val="255" w:hRule="atLeast"/>
                <w:tblHeader w:val="0"/>
              </w:trPr>
              <w:tc>
                <w:tcPr>
                  <w:shd w:fill="auto" w:val="clear"/>
                  <w:vAlign w:val="center"/>
                </w:tcPr>
                <w:p w:rsidR="00000000" w:rsidDel="00000000" w:rsidP="00000000" w:rsidRDefault="00000000" w:rsidRPr="00000000" w14:paraId="00000183">
                  <w:pPr>
                    <w:rPr>
                      <w:rFonts w:ascii="Sofia" w:cs="Sofia" w:eastAsia="Sofia" w:hAnsi="Sofia"/>
                      <w:sz w:val="20"/>
                      <w:szCs w:val="20"/>
                    </w:rPr>
                  </w:pPr>
                  <w:r w:rsidDel="00000000" w:rsidR="00000000" w:rsidRPr="00000000">
                    <w:rPr>
                      <w:rFonts w:ascii="Sofia" w:cs="Sofia" w:eastAsia="Sofia" w:hAnsi="Sofia"/>
                      <w:sz w:val="20"/>
                      <w:szCs w:val="20"/>
                      <w:rtl w:val="0"/>
                    </w:rPr>
                    <w:t xml:space="preserve">Volterra</w:t>
                  </w:r>
                </w:p>
              </w:tc>
              <w:tc>
                <w:tcPr>
                  <w:shd w:fill="auto" w:val="clear"/>
                  <w:vAlign w:val="center"/>
                </w:tcPr>
                <w:p w:rsidR="00000000" w:rsidDel="00000000" w:rsidP="00000000" w:rsidRDefault="00000000" w:rsidRPr="00000000" w14:paraId="0000018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26</w:t>
                  </w:r>
                </w:p>
              </w:tc>
              <w:tc>
                <w:tcPr>
                  <w:shd w:fill="auto" w:val="clear"/>
                  <w:vAlign w:val="center"/>
                </w:tcPr>
                <w:p w:rsidR="00000000" w:rsidDel="00000000" w:rsidP="00000000" w:rsidRDefault="00000000" w:rsidRPr="00000000" w14:paraId="0000018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1.087</w:t>
                  </w:r>
                </w:p>
              </w:tc>
            </w:tr>
            <w:tr>
              <w:trPr>
                <w:cantSplit w:val="0"/>
                <w:trHeight w:val="255" w:hRule="atLeast"/>
                <w:tblHeader w:val="0"/>
              </w:trPr>
              <w:tc>
                <w:tcPr>
                  <w:shd w:fill="auto" w:val="clear"/>
                  <w:vAlign w:val="center"/>
                </w:tcPr>
                <w:p w:rsidR="00000000" w:rsidDel="00000000" w:rsidP="00000000" w:rsidRDefault="00000000" w:rsidRPr="00000000" w14:paraId="00000186">
                  <w:pPr>
                    <w:rPr>
                      <w:rFonts w:ascii="Sofia" w:cs="Sofia" w:eastAsia="Sofia" w:hAnsi="Sofia"/>
                      <w:sz w:val="20"/>
                      <w:szCs w:val="20"/>
                    </w:rPr>
                  </w:pPr>
                  <w:r w:rsidDel="00000000" w:rsidR="00000000" w:rsidRPr="00000000">
                    <w:rPr>
                      <w:rFonts w:ascii="Sofia" w:cs="Sofia" w:eastAsia="Sofia" w:hAnsi="Sofia"/>
                      <w:sz w:val="20"/>
                      <w:szCs w:val="20"/>
                      <w:rtl w:val="0"/>
                    </w:rPr>
                    <w:t xml:space="preserve">Casole d'Elsa</w:t>
                  </w:r>
                </w:p>
              </w:tc>
              <w:tc>
                <w:tcPr>
                  <w:shd w:fill="auto" w:val="clear"/>
                  <w:vAlign w:val="center"/>
                </w:tcPr>
                <w:p w:rsidR="00000000" w:rsidDel="00000000" w:rsidP="00000000" w:rsidRDefault="00000000" w:rsidRPr="00000000" w14:paraId="0000018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w:t>
                  </w:r>
                </w:p>
              </w:tc>
              <w:tc>
                <w:tcPr>
                  <w:shd w:fill="auto" w:val="clear"/>
                  <w:vAlign w:val="center"/>
                </w:tcPr>
                <w:p w:rsidR="00000000" w:rsidDel="00000000" w:rsidP="00000000" w:rsidRDefault="00000000" w:rsidRPr="00000000" w14:paraId="0000018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393</w:t>
                  </w:r>
                </w:p>
              </w:tc>
            </w:tr>
            <w:tr>
              <w:trPr>
                <w:cantSplit w:val="0"/>
                <w:trHeight w:val="255" w:hRule="atLeast"/>
                <w:tblHeader w:val="0"/>
              </w:trPr>
              <w:tc>
                <w:tcPr>
                  <w:shd w:fill="auto" w:val="clear"/>
                  <w:vAlign w:val="center"/>
                </w:tcPr>
                <w:p w:rsidR="00000000" w:rsidDel="00000000" w:rsidP="00000000" w:rsidRDefault="00000000" w:rsidRPr="00000000" w14:paraId="00000189">
                  <w:pPr>
                    <w:rPr>
                      <w:rFonts w:ascii="Sofia" w:cs="Sofia" w:eastAsia="Sofia" w:hAnsi="Sofia"/>
                      <w:sz w:val="20"/>
                      <w:szCs w:val="20"/>
                    </w:rPr>
                  </w:pPr>
                  <w:r w:rsidDel="00000000" w:rsidR="00000000" w:rsidRPr="00000000">
                    <w:rPr>
                      <w:rFonts w:ascii="Sofia" w:cs="Sofia" w:eastAsia="Sofia" w:hAnsi="Sofia"/>
                      <w:sz w:val="20"/>
                      <w:szCs w:val="20"/>
                      <w:rtl w:val="0"/>
                    </w:rPr>
                    <w:t xml:space="preserve">Colle di Val d'Elsa</w:t>
                  </w:r>
                </w:p>
              </w:tc>
              <w:tc>
                <w:tcPr>
                  <w:shd w:fill="auto" w:val="clear"/>
                  <w:vAlign w:val="center"/>
                </w:tcPr>
                <w:p w:rsidR="00000000" w:rsidDel="00000000" w:rsidP="00000000" w:rsidRDefault="00000000" w:rsidRPr="00000000" w14:paraId="0000018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w:t>
                  </w:r>
                </w:p>
              </w:tc>
              <w:tc>
                <w:tcPr>
                  <w:shd w:fill="auto" w:val="clear"/>
                  <w:vAlign w:val="center"/>
                </w:tcPr>
                <w:p w:rsidR="00000000" w:rsidDel="00000000" w:rsidP="00000000" w:rsidRDefault="00000000" w:rsidRPr="00000000" w14:paraId="0000018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460</w:t>
                  </w:r>
                </w:p>
              </w:tc>
            </w:tr>
            <w:tr>
              <w:trPr>
                <w:cantSplit w:val="0"/>
                <w:trHeight w:val="255" w:hRule="atLeast"/>
                <w:tblHeader w:val="0"/>
              </w:trPr>
              <w:tc>
                <w:tcPr>
                  <w:shd w:fill="auto" w:val="clear"/>
                  <w:vAlign w:val="center"/>
                </w:tcPr>
                <w:p w:rsidR="00000000" w:rsidDel="00000000" w:rsidP="00000000" w:rsidRDefault="00000000" w:rsidRPr="00000000" w14:paraId="0000018C">
                  <w:pPr>
                    <w:rPr>
                      <w:rFonts w:ascii="Sofia" w:cs="Sofia" w:eastAsia="Sofia" w:hAnsi="Sofia"/>
                      <w:sz w:val="20"/>
                      <w:szCs w:val="20"/>
                    </w:rPr>
                  </w:pPr>
                  <w:r w:rsidDel="00000000" w:rsidR="00000000" w:rsidRPr="00000000">
                    <w:rPr>
                      <w:rFonts w:ascii="Sofia" w:cs="Sofia" w:eastAsia="Sofia" w:hAnsi="Sofia"/>
                      <w:sz w:val="20"/>
                      <w:szCs w:val="20"/>
                      <w:rtl w:val="0"/>
                    </w:rPr>
                    <w:t xml:space="preserve">Monteriggioni</w:t>
                  </w:r>
                </w:p>
              </w:tc>
              <w:tc>
                <w:tcPr>
                  <w:shd w:fill="auto" w:val="clear"/>
                  <w:vAlign w:val="center"/>
                </w:tcPr>
                <w:p w:rsidR="00000000" w:rsidDel="00000000" w:rsidP="00000000" w:rsidRDefault="00000000" w:rsidRPr="00000000" w14:paraId="0000018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w:t>
                  </w:r>
                </w:p>
              </w:tc>
              <w:tc>
                <w:tcPr>
                  <w:shd w:fill="auto" w:val="clear"/>
                  <w:vAlign w:val="center"/>
                </w:tcPr>
                <w:p w:rsidR="00000000" w:rsidDel="00000000" w:rsidP="00000000" w:rsidRDefault="00000000" w:rsidRPr="00000000" w14:paraId="0000018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547</w:t>
                  </w:r>
                </w:p>
              </w:tc>
            </w:tr>
            <w:tr>
              <w:trPr>
                <w:cantSplit w:val="0"/>
                <w:trHeight w:val="255" w:hRule="atLeast"/>
                <w:tblHeader w:val="0"/>
              </w:trPr>
              <w:tc>
                <w:tcPr>
                  <w:shd w:fill="auto" w:val="clear"/>
                  <w:vAlign w:val="center"/>
                </w:tcPr>
                <w:p w:rsidR="00000000" w:rsidDel="00000000" w:rsidP="00000000" w:rsidRDefault="00000000" w:rsidRPr="00000000" w14:paraId="0000018F">
                  <w:pPr>
                    <w:rPr>
                      <w:rFonts w:ascii="Sofia" w:cs="Sofia" w:eastAsia="Sofia" w:hAnsi="Sofia"/>
                      <w:sz w:val="20"/>
                      <w:szCs w:val="20"/>
                    </w:rPr>
                  </w:pPr>
                  <w:r w:rsidDel="00000000" w:rsidR="00000000" w:rsidRPr="00000000">
                    <w:rPr>
                      <w:rFonts w:ascii="Sofia" w:cs="Sofia" w:eastAsia="Sofia" w:hAnsi="Sofia"/>
                      <w:sz w:val="20"/>
                      <w:szCs w:val="20"/>
                      <w:rtl w:val="0"/>
                    </w:rPr>
                    <w:t xml:space="preserve">Poggibonsi</w:t>
                  </w:r>
                </w:p>
              </w:tc>
              <w:tc>
                <w:tcPr>
                  <w:shd w:fill="auto" w:val="clear"/>
                  <w:vAlign w:val="center"/>
                </w:tcPr>
                <w:p w:rsidR="00000000" w:rsidDel="00000000" w:rsidP="00000000" w:rsidRDefault="00000000" w:rsidRPr="00000000" w14:paraId="0000019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w:t>
                  </w:r>
                </w:p>
              </w:tc>
              <w:tc>
                <w:tcPr>
                  <w:shd w:fill="auto" w:val="clear"/>
                  <w:vAlign w:val="center"/>
                </w:tcPr>
                <w:p w:rsidR="00000000" w:rsidDel="00000000" w:rsidP="00000000" w:rsidRDefault="00000000" w:rsidRPr="00000000" w14:paraId="0000019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713</w:t>
                  </w:r>
                </w:p>
              </w:tc>
            </w:tr>
            <w:tr>
              <w:trPr>
                <w:cantSplit w:val="0"/>
                <w:trHeight w:val="255" w:hRule="atLeast"/>
                <w:tblHeader w:val="0"/>
              </w:trPr>
              <w:tc>
                <w:tcPr>
                  <w:shd w:fill="auto" w:val="clear"/>
                  <w:vAlign w:val="center"/>
                </w:tcPr>
                <w:p w:rsidR="00000000" w:rsidDel="00000000" w:rsidP="00000000" w:rsidRDefault="00000000" w:rsidRPr="00000000" w14:paraId="00000192">
                  <w:pPr>
                    <w:rPr>
                      <w:rFonts w:ascii="Sofia" w:cs="Sofia" w:eastAsia="Sofia" w:hAnsi="Sofia"/>
                      <w:sz w:val="20"/>
                      <w:szCs w:val="20"/>
                    </w:rPr>
                  </w:pPr>
                  <w:r w:rsidDel="00000000" w:rsidR="00000000" w:rsidRPr="00000000">
                    <w:rPr>
                      <w:rFonts w:ascii="Sofia" w:cs="Sofia" w:eastAsia="Sofia" w:hAnsi="Sofia"/>
                      <w:sz w:val="20"/>
                      <w:szCs w:val="20"/>
                      <w:rtl w:val="0"/>
                    </w:rPr>
                    <w:t xml:space="preserve">Radicondoli</w:t>
                  </w:r>
                </w:p>
              </w:tc>
              <w:tc>
                <w:tcPr>
                  <w:shd w:fill="auto" w:val="clear"/>
                  <w:vAlign w:val="center"/>
                </w:tcPr>
                <w:p w:rsidR="00000000" w:rsidDel="00000000" w:rsidP="00000000" w:rsidRDefault="00000000" w:rsidRPr="00000000" w14:paraId="00000193">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w:t>
                  </w:r>
                </w:p>
              </w:tc>
              <w:tc>
                <w:tcPr>
                  <w:shd w:fill="auto" w:val="clear"/>
                  <w:vAlign w:val="center"/>
                </w:tcPr>
                <w:p w:rsidR="00000000" w:rsidDel="00000000" w:rsidP="00000000" w:rsidRDefault="00000000" w:rsidRPr="00000000" w14:paraId="0000019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45</w:t>
                  </w:r>
                </w:p>
              </w:tc>
            </w:tr>
            <w:tr>
              <w:trPr>
                <w:cantSplit w:val="0"/>
                <w:trHeight w:val="255" w:hRule="atLeast"/>
                <w:tblHeader w:val="0"/>
              </w:trPr>
              <w:tc>
                <w:tcPr>
                  <w:shd w:fill="auto" w:val="clear"/>
                  <w:vAlign w:val="center"/>
                </w:tcPr>
                <w:p w:rsidR="00000000" w:rsidDel="00000000" w:rsidP="00000000" w:rsidRDefault="00000000" w:rsidRPr="00000000" w14:paraId="00000195">
                  <w:pPr>
                    <w:rPr>
                      <w:rFonts w:ascii="Sofia" w:cs="Sofia" w:eastAsia="Sofia" w:hAnsi="Sofia"/>
                      <w:sz w:val="20"/>
                      <w:szCs w:val="20"/>
                    </w:rPr>
                  </w:pPr>
                  <w:r w:rsidDel="00000000" w:rsidR="00000000" w:rsidRPr="00000000">
                    <w:rPr>
                      <w:rFonts w:ascii="Sofia" w:cs="Sofia" w:eastAsia="Sofia" w:hAnsi="Sofia"/>
                      <w:sz w:val="20"/>
                      <w:szCs w:val="20"/>
                      <w:rtl w:val="0"/>
                    </w:rPr>
                    <w:t xml:space="preserve">San Gimignano</w:t>
                  </w:r>
                </w:p>
              </w:tc>
              <w:tc>
                <w:tcPr>
                  <w:shd w:fill="auto" w:val="clear"/>
                  <w:vAlign w:val="center"/>
                </w:tcPr>
                <w:p w:rsidR="00000000" w:rsidDel="00000000" w:rsidP="00000000" w:rsidRDefault="00000000" w:rsidRPr="00000000" w14:paraId="0000019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w:t>
                  </w:r>
                </w:p>
              </w:tc>
              <w:tc>
                <w:tcPr>
                  <w:shd w:fill="auto" w:val="clear"/>
                  <w:vAlign w:val="center"/>
                </w:tcPr>
                <w:p w:rsidR="00000000" w:rsidDel="00000000" w:rsidP="00000000" w:rsidRDefault="00000000" w:rsidRPr="00000000" w14:paraId="0000019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1.301</w:t>
                  </w:r>
                </w:p>
              </w:tc>
            </w:tr>
            <w:tr>
              <w:trPr>
                <w:cantSplit w:val="0"/>
                <w:trHeight w:val="255" w:hRule="atLeast"/>
                <w:tblHeader w:val="0"/>
              </w:trPr>
              <w:tc>
                <w:tcPr>
                  <w:tcBorders>
                    <w:bottom w:color="000000" w:space="0" w:sz="4" w:val="single"/>
                  </w:tcBorders>
                  <w:shd w:fill="auto" w:val="clear"/>
                  <w:vAlign w:val="center"/>
                </w:tcPr>
                <w:p w:rsidR="00000000" w:rsidDel="00000000" w:rsidP="00000000" w:rsidRDefault="00000000" w:rsidRPr="00000000" w14:paraId="00000198">
                  <w:pPr>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Totale Ambito</w:t>
                  </w:r>
                </w:p>
              </w:tc>
              <w:tc>
                <w:tcPr>
                  <w:tcBorders>
                    <w:bottom w:color="000000" w:space="0" w:sz="4" w:val="single"/>
                  </w:tcBorders>
                  <w:shd w:fill="auto" w:val="clear"/>
                  <w:vAlign w:val="center"/>
                </w:tcPr>
                <w:p w:rsidR="00000000" w:rsidDel="00000000" w:rsidP="00000000" w:rsidRDefault="00000000" w:rsidRPr="00000000" w14:paraId="00000199">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85</w:t>
                  </w:r>
                </w:p>
              </w:tc>
              <w:tc>
                <w:tcPr>
                  <w:tcBorders>
                    <w:bottom w:color="000000" w:space="0" w:sz="4" w:val="single"/>
                  </w:tcBorders>
                  <w:shd w:fill="auto" w:val="clear"/>
                  <w:vAlign w:val="center"/>
                </w:tcPr>
                <w:p w:rsidR="00000000" w:rsidDel="00000000" w:rsidP="00000000" w:rsidRDefault="00000000" w:rsidRPr="00000000" w14:paraId="0000019A">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4.965</w:t>
                  </w:r>
                </w:p>
              </w:tc>
            </w:tr>
          </w:tbl>
          <w:p w:rsidR="00000000" w:rsidDel="00000000" w:rsidP="00000000" w:rsidRDefault="00000000" w:rsidRPr="00000000" w14:paraId="0000019B">
            <w:pPr>
              <w:rPr>
                <w:rFonts w:ascii="Sofia" w:cs="Sofia" w:eastAsia="Sofia" w:hAnsi="Sofia"/>
                <w:sz w:val="20"/>
                <w:szCs w:val="20"/>
              </w:rPr>
            </w:pPr>
            <w:r w:rsidDel="00000000" w:rsidR="00000000" w:rsidRPr="00000000">
              <w:rPr>
                <w:rtl w:val="0"/>
              </w:rPr>
            </w:r>
          </w:p>
        </w:tc>
        <w:tc>
          <w:tcPr>
            <w:vAlign w:val="center"/>
          </w:tcPr>
          <w:p w:rsidR="00000000" w:rsidDel="00000000" w:rsidP="00000000" w:rsidRDefault="00000000" w:rsidRPr="00000000" w14:paraId="0000019C">
            <w:pPr>
              <w:rPr>
                <w:rFonts w:ascii="Sofia" w:cs="Sofia" w:eastAsia="Sofia" w:hAnsi="Sofia"/>
                <w:sz w:val="20"/>
                <w:szCs w:val="20"/>
              </w:rPr>
            </w:pPr>
            <w:r w:rsidDel="00000000" w:rsidR="00000000" w:rsidRPr="00000000">
              <w:rPr>
                <w:rFonts w:ascii="Sofia" w:cs="Sofia" w:eastAsia="Sofia" w:hAnsi="Sofia"/>
                <w:sz w:val="20"/>
                <w:szCs w:val="20"/>
              </w:rPr>
              <w:drawing>
                <wp:inline distB="0" distT="0" distL="0" distR="0">
                  <wp:extent cx="2524125" cy="2495550"/>
                  <wp:effectExtent b="0" l="0" r="0" t="0"/>
                  <wp:docPr id="56" name="image60.png"/>
                  <a:graphic>
                    <a:graphicData uri="http://schemas.openxmlformats.org/drawingml/2006/picture">
                      <pic:pic>
                        <pic:nvPicPr>
                          <pic:cNvPr id="0" name="image60.png"/>
                          <pic:cNvPicPr preferRelativeResize="0"/>
                        </pic:nvPicPr>
                        <pic:blipFill>
                          <a:blip r:embed="rId14"/>
                          <a:srcRect b="0" l="0" r="0" t="0"/>
                          <a:stretch>
                            <a:fillRect/>
                          </a:stretch>
                        </pic:blipFill>
                        <pic:spPr>
                          <a:xfrm>
                            <a:off x="0" y="0"/>
                            <a:ext cx="2524125" cy="24955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D">
      <w:pPr>
        <w:spacing w:after="60" w:before="60" w:lineRule="auto"/>
        <w:jc w:val="both"/>
        <w:rPr>
          <w:rFonts w:ascii="Sofia" w:cs="Sofia" w:eastAsia="Sofia" w:hAnsi="Sofia"/>
          <w:sz w:val="20"/>
          <w:szCs w:val="20"/>
        </w:rPr>
      </w:pPr>
      <w:r w:rsidDel="00000000" w:rsidR="00000000" w:rsidRPr="00000000">
        <w:rPr>
          <w:rtl w:val="0"/>
        </w:rPr>
      </w:r>
    </w:p>
    <w:p w:rsidR="00000000" w:rsidDel="00000000" w:rsidP="00000000" w:rsidRDefault="00000000" w:rsidRPr="00000000" w14:paraId="0000019E">
      <w:pPr>
        <w:pStyle w:val="Heading3"/>
        <w:rPr/>
      </w:pPr>
      <w:bookmarkStart w:colFirst="0" w:colLast="0" w:name="_tyjcwt" w:id="5"/>
      <w:bookmarkEnd w:id="5"/>
      <w:r w:rsidDel="00000000" w:rsidR="00000000" w:rsidRPr="00000000">
        <w:rPr>
          <w:rtl w:val="0"/>
        </w:rPr>
        <w:t xml:space="preserve">L'offerta extralberghiera</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L'accoglienza extralberghiera è affidata a 863 attività che a pieno regime possono garantire oltre 12 mila posti letto. Si tratta perlopiù di piccole attività con una capacità media di 14,7 posti letto per esercizio.</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L'agriturismo è la tipologia di alloggio più diffusa ed è presente su tutto il territorio; con oltre 400 esercizi e 6 mila posti letto rappresenta la vera specializzazione dell'Area. L'offerta include anche numerosi affittacamere e alloggi privati, tra questi anche i bed &amp; breakfast, e case e appartamenti per vacanza; le altre tipologie presenti, come campeggi, aree di sosta, case per ferie, ostelli per la gioventù, residence, residenze d'epoca e rifugi alpini contribuiscono ad arricchire e differenziare le proposte di accoglienza turistica.</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comparto extralberghiero assume un ruolo fondamentale in tutti i comuni; in particolare a Pomarance e Radicondoli più del 90% della capacità ricettiva è garantita da queste strutture.</w:t>
      </w:r>
    </w:p>
    <w:p w:rsidR="00000000" w:rsidDel="00000000" w:rsidP="00000000" w:rsidRDefault="00000000" w:rsidRPr="00000000" w14:paraId="000001A3">
      <w:pPr>
        <w:spacing w:after="60" w:before="60" w:lineRule="auto"/>
        <w:jc w:val="both"/>
        <w:rPr>
          <w:rFonts w:ascii="Sofia" w:cs="Sofia" w:eastAsia="Sofia" w:hAnsi="Sofia"/>
          <w:sz w:val="20"/>
          <w:szCs w:val="20"/>
        </w:rPr>
      </w:pPr>
      <w:r w:rsidDel="00000000" w:rsidR="00000000" w:rsidRPr="00000000">
        <w:rPr>
          <w:rtl w:val="0"/>
        </w:rPr>
      </w:r>
    </w:p>
    <w:tbl>
      <w:tblPr>
        <w:tblStyle w:val="Table10"/>
        <w:tblW w:w="4480.0" w:type="dxa"/>
        <w:jc w:val="center"/>
        <w:tblBorders>
          <w:top w:color="000000" w:space="0" w:sz="4" w:val="single"/>
          <w:bottom w:color="000000" w:space="0" w:sz="4" w:val="single"/>
        </w:tblBorders>
        <w:tblLayout w:type="fixed"/>
        <w:tblLook w:val="0400"/>
      </w:tblPr>
      <w:tblGrid>
        <w:gridCol w:w="2865"/>
        <w:gridCol w:w="858"/>
        <w:gridCol w:w="757"/>
        <w:tblGridChange w:id="0">
          <w:tblGrid>
            <w:gridCol w:w="2865"/>
            <w:gridCol w:w="858"/>
            <w:gridCol w:w="757"/>
          </w:tblGrid>
        </w:tblGridChange>
      </w:tblGrid>
      <w:tr>
        <w:trPr>
          <w:cantSplit w:val="0"/>
          <w:trHeight w:val="255" w:hRule="atLeast"/>
          <w:tblHeader w:val="0"/>
        </w:trPr>
        <w:tc>
          <w:tcPr>
            <w:gridSpan w:val="3"/>
            <w:tcBorders>
              <w:top w:color="000000" w:space="0" w:sz="0" w:val="nil"/>
              <w:bottom w:color="000000" w:space="0" w:sz="4" w:val="single"/>
            </w:tcBorders>
            <w:shd w:fill="auto" w:val="clear"/>
            <w:vAlign w:val="center"/>
          </w:tcPr>
          <w:p w:rsidR="00000000" w:rsidDel="00000000" w:rsidP="00000000" w:rsidRDefault="00000000" w:rsidRPr="00000000" w14:paraId="000001A4">
            <w:pPr>
              <w:jc w:val="center"/>
              <w:rPr>
                <w:rFonts w:ascii="Sofia" w:cs="Sofia" w:eastAsia="Sofia" w:hAnsi="Sofia"/>
                <w:sz w:val="20"/>
                <w:szCs w:val="20"/>
              </w:rPr>
            </w:pPr>
            <w:r w:rsidDel="00000000" w:rsidR="00000000" w:rsidRPr="00000000">
              <w:rPr>
                <w:rFonts w:ascii="Sofia" w:cs="Sofia" w:eastAsia="Sofia" w:hAnsi="Sofia"/>
                <w:sz w:val="20"/>
                <w:szCs w:val="20"/>
                <w:rtl w:val="0"/>
              </w:rPr>
              <w:t xml:space="preserve">L'offerta extralberghiera per tipologia</w:t>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1A7">
            <w:pPr>
              <w:rPr>
                <w:rFonts w:ascii="Sofia" w:cs="Sofia" w:eastAsia="Sofia" w:hAnsi="Sofia"/>
                <w:sz w:val="20"/>
                <w:szCs w:val="2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1A8">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Esercizi</w:t>
            </w:r>
          </w:p>
        </w:tc>
        <w:tc>
          <w:tcPr>
            <w:tcBorders>
              <w:top w:color="000000" w:space="0" w:sz="4" w:val="single"/>
            </w:tcBorders>
            <w:shd w:fill="auto" w:val="clear"/>
            <w:vAlign w:val="center"/>
          </w:tcPr>
          <w:p w:rsidR="00000000" w:rsidDel="00000000" w:rsidP="00000000" w:rsidRDefault="00000000" w:rsidRPr="00000000" w14:paraId="000001A9">
            <w:pPr>
              <w:jc w:val="right"/>
              <w:rPr>
                <w:rFonts w:ascii="Sofia" w:cs="Sofia" w:eastAsia="Sofia" w:hAnsi="Sofia"/>
                <w:b w:val="1"/>
                <w:sz w:val="20"/>
                <w:szCs w:val="20"/>
              </w:rPr>
            </w:pPr>
            <w:r w:rsidDel="00000000" w:rsidR="00000000" w:rsidRPr="00000000">
              <w:rPr>
                <w:rFonts w:ascii="Sofia" w:cs="Sofia" w:eastAsia="Sofia" w:hAnsi="Sofia"/>
                <w:b w:val="1"/>
                <w:sz w:val="20"/>
                <w:szCs w:val="20"/>
                <w:rtl w:val="0"/>
              </w:rPr>
              <w:t xml:space="preserve">Letti</w:t>
            </w:r>
          </w:p>
        </w:tc>
      </w:tr>
      <w:tr>
        <w:trPr>
          <w:cantSplit w:val="0"/>
          <w:trHeight w:val="255" w:hRule="atLeast"/>
          <w:tblHeader w:val="0"/>
        </w:trPr>
        <w:tc>
          <w:tcPr>
            <w:shd w:fill="auto" w:val="clear"/>
            <w:vAlign w:val="center"/>
          </w:tcPr>
          <w:p w:rsidR="00000000" w:rsidDel="00000000" w:rsidP="00000000" w:rsidRDefault="00000000" w:rsidRPr="00000000" w14:paraId="000001AA">
            <w:pPr>
              <w:rPr>
                <w:rFonts w:ascii="Sofia" w:cs="Sofia" w:eastAsia="Sofia" w:hAnsi="Sofia"/>
                <w:sz w:val="20"/>
                <w:szCs w:val="20"/>
              </w:rPr>
            </w:pPr>
            <w:r w:rsidDel="00000000" w:rsidR="00000000" w:rsidRPr="00000000">
              <w:rPr>
                <w:rFonts w:ascii="Sofia" w:cs="Sofia" w:eastAsia="Sofia" w:hAnsi="Sofia"/>
                <w:sz w:val="20"/>
                <w:szCs w:val="20"/>
                <w:rtl w:val="0"/>
              </w:rPr>
              <w:t xml:space="preserve">Alloggi agrituristici</w:t>
            </w:r>
          </w:p>
        </w:tc>
        <w:tc>
          <w:tcPr>
            <w:shd w:fill="auto" w:val="clear"/>
            <w:vAlign w:val="center"/>
          </w:tcPr>
          <w:p w:rsidR="00000000" w:rsidDel="00000000" w:rsidP="00000000" w:rsidRDefault="00000000" w:rsidRPr="00000000" w14:paraId="000001A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408</w:t>
            </w:r>
          </w:p>
        </w:tc>
        <w:tc>
          <w:tcPr>
            <w:shd w:fill="auto" w:val="clear"/>
            <w:vAlign w:val="center"/>
          </w:tcPr>
          <w:p w:rsidR="00000000" w:rsidDel="00000000" w:rsidP="00000000" w:rsidRDefault="00000000" w:rsidRPr="00000000" w14:paraId="000001AC">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6.684</w:t>
            </w:r>
          </w:p>
        </w:tc>
      </w:tr>
      <w:tr>
        <w:trPr>
          <w:cantSplit w:val="0"/>
          <w:trHeight w:val="255" w:hRule="atLeast"/>
          <w:tblHeader w:val="0"/>
        </w:trPr>
        <w:tc>
          <w:tcPr>
            <w:shd w:fill="auto" w:val="clear"/>
            <w:vAlign w:val="center"/>
          </w:tcPr>
          <w:p w:rsidR="00000000" w:rsidDel="00000000" w:rsidP="00000000" w:rsidRDefault="00000000" w:rsidRPr="00000000" w14:paraId="000001AD">
            <w:pPr>
              <w:rPr>
                <w:rFonts w:ascii="Sofia" w:cs="Sofia" w:eastAsia="Sofia" w:hAnsi="Sofia"/>
                <w:sz w:val="20"/>
                <w:szCs w:val="20"/>
              </w:rPr>
            </w:pPr>
            <w:r w:rsidDel="00000000" w:rsidR="00000000" w:rsidRPr="00000000">
              <w:rPr>
                <w:rFonts w:ascii="Sofia" w:cs="Sofia" w:eastAsia="Sofia" w:hAnsi="Sofia"/>
                <w:sz w:val="20"/>
                <w:szCs w:val="20"/>
                <w:rtl w:val="0"/>
              </w:rPr>
              <w:t xml:space="preserve">Affittacamere</w:t>
            </w:r>
          </w:p>
        </w:tc>
        <w:tc>
          <w:tcPr>
            <w:shd w:fill="auto" w:val="clear"/>
            <w:vAlign w:val="center"/>
          </w:tcPr>
          <w:p w:rsidR="00000000" w:rsidDel="00000000" w:rsidP="00000000" w:rsidRDefault="00000000" w:rsidRPr="00000000" w14:paraId="000001A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185</w:t>
            </w:r>
          </w:p>
        </w:tc>
        <w:tc>
          <w:tcPr>
            <w:shd w:fill="auto" w:val="clear"/>
            <w:vAlign w:val="center"/>
          </w:tcPr>
          <w:p w:rsidR="00000000" w:rsidDel="00000000" w:rsidP="00000000" w:rsidRDefault="00000000" w:rsidRPr="00000000" w14:paraId="000001AF">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1.209</w:t>
            </w:r>
          </w:p>
        </w:tc>
      </w:tr>
      <w:tr>
        <w:trPr>
          <w:cantSplit w:val="0"/>
          <w:trHeight w:val="255" w:hRule="atLeast"/>
          <w:tblHeader w:val="0"/>
        </w:trPr>
        <w:tc>
          <w:tcPr>
            <w:shd w:fill="auto" w:val="clear"/>
            <w:vAlign w:val="center"/>
          </w:tcPr>
          <w:p w:rsidR="00000000" w:rsidDel="00000000" w:rsidP="00000000" w:rsidRDefault="00000000" w:rsidRPr="00000000" w14:paraId="000001B0">
            <w:pPr>
              <w:rPr>
                <w:rFonts w:ascii="Sofia" w:cs="Sofia" w:eastAsia="Sofia" w:hAnsi="Sofia"/>
                <w:sz w:val="20"/>
                <w:szCs w:val="20"/>
              </w:rPr>
            </w:pPr>
            <w:r w:rsidDel="00000000" w:rsidR="00000000" w:rsidRPr="00000000">
              <w:rPr>
                <w:rFonts w:ascii="Sofia" w:cs="Sofia" w:eastAsia="Sofia" w:hAnsi="Sofia"/>
                <w:sz w:val="20"/>
                <w:szCs w:val="20"/>
                <w:rtl w:val="0"/>
              </w:rPr>
              <w:t xml:space="preserve">Alloggi privati</w:t>
            </w:r>
          </w:p>
        </w:tc>
        <w:tc>
          <w:tcPr>
            <w:shd w:fill="auto" w:val="clear"/>
            <w:vAlign w:val="center"/>
          </w:tcPr>
          <w:p w:rsidR="00000000" w:rsidDel="00000000" w:rsidP="00000000" w:rsidRDefault="00000000" w:rsidRPr="00000000" w14:paraId="000001B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72</w:t>
            </w:r>
          </w:p>
        </w:tc>
        <w:tc>
          <w:tcPr>
            <w:shd w:fill="auto" w:val="clear"/>
            <w:vAlign w:val="center"/>
          </w:tcPr>
          <w:p w:rsidR="00000000" w:rsidDel="00000000" w:rsidP="00000000" w:rsidRDefault="00000000" w:rsidRPr="00000000" w14:paraId="000001B2">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299</w:t>
            </w:r>
          </w:p>
        </w:tc>
      </w:tr>
      <w:tr>
        <w:trPr>
          <w:cantSplit w:val="0"/>
          <w:trHeight w:val="255" w:hRule="atLeast"/>
          <w:tblHeader w:val="0"/>
        </w:trPr>
        <w:tc>
          <w:tcPr>
            <w:shd w:fill="auto" w:val="clear"/>
            <w:vAlign w:val="center"/>
          </w:tcPr>
          <w:p w:rsidR="00000000" w:rsidDel="00000000" w:rsidP="00000000" w:rsidRDefault="00000000" w:rsidRPr="00000000" w14:paraId="000001B3">
            <w:pPr>
              <w:rPr>
                <w:rFonts w:ascii="Sofia" w:cs="Sofia" w:eastAsia="Sofia" w:hAnsi="Sofia"/>
                <w:sz w:val="20"/>
                <w:szCs w:val="20"/>
              </w:rPr>
            </w:pPr>
            <w:r w:rsidDel="00000000" w:rsidR="00000000" w:rsidRPr="00000000">
              <w:rPr>
                <w:rFonts w:ascii="Sofia" w:cs="Sofia" w:eastAsia="Sofia" w:hAnsi="Sofia"/>
                <w:sz w:val="20"/>
                <w:szCs w:val="20"/>
                <w:rtl w:val="0"/>
              </w:rPr>
              <w:t xml:space="preserve">Aree di sosta</w:t>
            </w:r>
          </w:p>
        </w:tc>
        <w:tc>
          <w:tcPr>
            <w:shd w:fill="auto" w:val="clear"/>
            <w:vAlign w:val="center"/>
          </w:tcPr>
          <w:p w:rsidR="00000000" w:rsidDel="00000000" w:rsidP="00000000" w:rsidRDefault="00000000" w:rsidRPr="00000000" w14:paraId="000001B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w:t>
            </w:r>
          </w:p>
        </w:tc>
        <w:tc>
          <w:tcPr>
            <w:shd w:fill="auto" w:val="clear"/>
            <w:vAlign w:val="center"/>
          </w:tcPr>
          <w:p w:rsidR="00000000" w:rsidDel="00000000" w:rsidP="00000000" w:rsidRDefault="00000000" w:rsidRPr="00000000" w14:paraId="000001B5">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152</w:t>
            </w:r>
          </w:p>
        </w:tc>
      </w:tr>
      <w:tr>
        <w:trPr>
          <w:cantSplit w:val="0"/>
          <w:trHeight w:val="255" w:hRule="atLeast"/>
          <w:tblHeader w:val="0"/>
        </w:trPr>
        <w:tc>
          <w:tcPr>
            <w:shd w:fill="auto" w:val="clear"/>
            <w:vAlign w:val="center"/>
          </w:tcPr>
          <w:p w:rsidR="00000000" w:rsidDel="00000000" w:rsidP="00000000" w:rsidRDefault="00000000" w:rsidRPr="00000000" w14:paraId="000001B6">
            <w:pPr>
              <w:rPr>
                <w:rFonts w:ascii="Sofia" w:cs="Sofia" w:eastAsia="Sofia" w:hAnsi="Sofia"/>
                <w:sz w:val="20"/>
                <w:szCs w:val="20"/>
              </w:rPr>
            </w:pPr>
            <w:r w:rsidDel="00000000" w:rsidR="00000000" w:rsidRPr="00000000">
              <w:rPr>
                <w:rFonts w:ascii="Sofia" w:cs="Sofia" w:eastAsia="Sofia" w:hAnsi="Sofia"/>
                <w:sz w:val="20"/>
                <w:szCs w:val="20"/>
                <w:rtl w:val="0"/>
              </w:rPr>
              <w:t xml:space="preserve">Campeggi </w:t>
            </w:r>
          </w:p>
        </w:tc>
        <w:tc>
          <w:tcPr>
            <w:shd w:fill="auto" w:val="clear"/>
            <w:vAlign w:val="center"/>
          </w:tcPr>
          <w:p w:rsidR="00000000" w:rsidDel="00000000" w:rsidP="00000000" w:rsidRDefault="00000000" w:rsidRPr="00000000" w14:paraId="000001B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w:t>
            </w:r>
          </w:p>
        </w:tc>
        <w:tc>
          <w:tcPr>
            <w:shd w:fill="auto" w:val="clear"/>
            <w:vAlign w:val="center"/>
          </w:tcPr>
          <w:p w:rsidR="00000000" w:rsidDel="00000000" w:rsidP="00000000" w:rsidRDefault="00000000" w:rsidRPr="00000000" w14:paraId="000001B8">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818</w:t>
            </w:r>
          </w:p>
        </w:tc>
      </w:tr>
      <w:tr>
        <w:trPr>
          <w:cantSplit w:val="0"/>
          <w:trHeight w:val="255" w:hRule="atLeast"/>
          <w:tblHeader w:val="0"/>
        </w:trPr>
        <w:tc>
          <w:tcPr>
            <w:shd w:fill="auto" w:val="clear"/>
            <w:vAlign w:val="center"/>
          </w:tcPr>
          <w:p w:rsidR="00000000" w:rsidDel="00000000" w:rsidP="00000000" w:rsidRDefault="00000000" w:rsidRPr="00000000" w14:paraId="000001B9">
            <w:pPr>
              <w:rPr>
                <w:rFonts w:ascii="Sofia" w:cs="Sofia" w:eastAsia="Sofia" w:hAnsi="Sofia"/>
                <w:sz w:val="20"/>
                <w:szCs w:val="20"/>
              </w:rPr>
            </w:pPr>
            <w:r w:rsidDel="00000000" w:rsidR="00000000" w:rsidRPr="00000000">
              <w:rPr>
                <w:rFonts w:ascii="Sofia" w:cs="Sofia" w:eastAsia="Sofia" w:hAnsi="Sofia"/>
                <w:sz w:val="20"/>
                <w:szCs w:val="20"/>
                <w:rtl w:val="0"/>
              </w:rPr>
              <w:t xml:space="preserve">Case e appartamenti vacanze</w:t>
            </w:r>
          </w:p>
        </w:tc>
        <w:tc>
          <w:tcPr>
            <w:shd w:fill="auto" w:val="clear"/>
            <w:vAlign w:val="center"/>
          </w:tcPr>
          <w:p w:rsidR="00000000" w:rsidDel="00000000" w:rsidP="00000000" w:rsidRDefault="00000000" w:rsidRPr="00000000" w14:paraId="000001B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158</w:t>
            </w:r>
          </w:p>
        </w:tc>
        <w:tc>
          <w:tcPr>
            <w:shd w:fill="auto" w:val="clear"/>
            <w:vAlign w:val="center"/>
          </w:tcPr>
          <w:p w:rsidR="00000000" w:rsidDel="00000000" w:rsidP="00000000" w:rsidRDefault="00000000" w:rsidRPr="00000000" w14:paraId="000001BB">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2.378</w:t>
            </w:r>
          </w:p>
        </w:tc>
      </w:tr>
      <w:tr>
        <w:trPr>
          <w:cantSplit w:val="0"/>
          <w:trHeight w:val="255" w:hRule="atLeast"/>
          <w:tblHeader w:val="0"/>
        </w:trPr>
        <w:tc>
          <w:tcPr>
            <w:shd w:fill="auto" w:val="clear"/>
            <w:vAlign w:val="center"/>
          </w:tcPr>
          <w:p w:rsidR="00000000" w:rsidDel="00000000" w:rsidP="00000000" w:rsidRDefault="00000000" w:rsidRPr="00000000" w14:paraId="000001BC">
            <w:pPr>
              <w:rPr>
                <w:rFonts w:ascii="Sofia" w:cs="Sofia" w:eastAsia="Sofia" w:hAnsi="Sofia"/>
                <w:sz w:val="20"/>
                <w:szCs w:val="20"/>
              </w:rPr>
            </w:pPr>
            <w:r w:rsidDel="00000000" w:rsidR="00000000" w:rsidRPr="00000000">
              <w:rPr>
                <w:rFonts w:ascii="Sofia" w:cs="Sofia" w:eastAsia="Sofia" w:hAnsi="Sofia"/>
                <w:sz w:val="20"/>
                <w:szCs w:val="20"/>
                <w:rtl w:val="0"/>
              </w:rPr>
              <w:t xml:space="preserve">Case per ferie</w:t>
            </w:r>
          </w:p>
        </w:tc>
        <w:tc>
          <w:tcPr>
            <w:shd w:fill="auto" w:val="clear"/>
            <w:vAlign w:val="center"/>
          </w:tcPr>
          <w:p w:rsidR="00000000" w:rsidDel="00000000" w:rsidP="00000000" w:rsidRDefault="00000000" w:rsidRPr="00000000" w14:paraId="000001BD">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13</w:t>
            </w:r>
          </w:p>
        </w:tc>
        <w:tc>
          <w:tcPr>
            <w:shd w:fill="auto" w:val="clear"/>
            <w:vAlign w:val="center"/>
          </w:tcPr>
          <w:p w:rsidR="00000000" w:rsidDel="00000000" w:rsidP="00000000" w:rsidRDefault="00000000" w:rsidRPr="00000000" w14:paraId="000001BE">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419</w:t>
            </w:r>
          </w:p>
        </w:tc>
      </w:tr>
      <w:tr>
        <w:trPr>
          <w:cantSplit w:val="0"/>
          <w:trHeight w:val="255" w:hRule="atLeast"/>
          <w:tblHeader w:val="0"/>
        </w:trPr>
        <w:tc>
          <w:tcPr>
            <w:shd w:fill="auto" w:val="clear"/>
            <w:vAlign w:val="center"/>
          </w:tcPr>
          <w:p w:rsidR="00000000" w:rsidDel="00000000" w:rsidP="00000000" w:rsidRDefault="00000000" w:rsidRPr="00000000" w14:paraId="000001BF">
            <w:pPr>
              <w:rPr>
                <w:rFonts w:ascii="Sofia" w:cs="Sofia" w:eastAsia="Sofia" w:hAnsi="Sofia"/>
                <w:sz w:val="20"/>
                <w:szCs w:val="20"/>
              </w:rPr>
            </w:pPr>
            <w:r w:rsidDel="00000000" w:rsidR="00000000" w:rsidRPr="00000000">
              <w:rPr>
                <w:rFonts w:ascii="Sofia" w:cs="Sofia" w:eastAsia="Sofia" w:hAnsi="Sofia"/>
                <w:sz w:val="20"/>
                <w:szCs w:val="20"/>
                <w:rtl w:val="0"/>
              </w:rPr>
              <w:t xml:space="preserve">Ostelli per la gioventù</w:t>
            </w:r>
          </w:p>
        </w:tc>
        <w:tc>
          <w:tcPr>
            <w:shd w:fill="auto" w:val="clear"/>
            <w:vAlign w:val="center"/>
          </w:tcPr>
          <w:p w:rsidR="00000000" w:rsidDel="00000000" w:rsidP="00000000" w:rsidRDefault="00000000" w:rsidRPr="00000000" w14:paraId="000001C0">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w:t>
            </w:r>
          </w:p>
        </w:tc>
        <w:tc>
          <w:tcPr>
            <w:shd w:fill="auto" w:val="clear"/>
            <w:vAlign w:val="center"/>
          </w:tcPr>
          <w:p w:rsidR="00000000" w:rsidDel="00000000" w:rsidP="00000000" w:rsidRDefault="00000000" w:rsidRPr="00000000" w14:paraId="000001C1">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124</w:t>
            </w:r>
          </w:p>
        </w:tc>
      </w:tr>
      <w:tr>
        <w:trPr>
          <w:cantSplit w:val="0"/>
          <w:trHeight w:val="255" w:hRule="atLeast"/>
          <w:tblHeader w:val="0"/>
        </w:trPr>
        <w:tc>
          <w:tcPr>
            <w:shd w:fill="auto" w:val="clear"/>
            <w:vAlign w:val="center"/>
          </w:tcPr>
          <w:p w:rsidR="00000000" w:rsidDel="00000000" w:rsidP="00000000" w:rsidRDefault="00000000" w:rsidRPr="00000000" w14:paraId="000001C2">
            <w:pPr>
              <w:rPr>
                <w:rFonts w:ascii="Sofia" w:cs="Sofia" w:eastAsia="Sofia" w:hAnsi="Sofia"/>
                <w:sz w:val="20"/>
                <w:szCs w:val="20"/>
              </w:rPr>
            </w:pPr>
            <w:r w:rsidDel="00000000" w:rsidR="00000000" w:rsidRPr="00000000">
              <w:rPr>
                <w:rFonts w:ascii="Sofia" w:cs="Sofia" w:eastAsia="Sofia" w:hAnsi="Sofia"/>
                <w:sz w:val="20"/>
                <w:szCs w:val="20"/>
                <w:rtl w:val="0"/>
              </w:rPr>
              <w:t xml:space="preserve">Residence</w:t>
            </w:r>
          </w:p>
        </w:tc>
        <w:tc>
          <w:tcPr>
            <w:shd w:fill="auto" w:val="clear"/>
            <w:vAlign w:val="center"/>
          </w:tcPr>
          <w:p w:rsidR="00000000" w:rsidDel="00000000" w:rsidP="00000000" w:rsidRDefault="00000000" w:rsidRPr="00000000" w14:paraId="000001C3">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8</w:t>
            </w:r>
          </w:p>
        </w:tc>
        <w:tc>
          <w:tcPr>
            <w:shd w:fill="auto" w:val="clear"/>
            <w:vAlign w:val="center"/>
          </w:tcPr>
          <w:p w:rsidR="00000000" w:rsidDel="00000000" w:rsidP="00000000" w:rsidRDefault="00000000" w:rsidRPr="00000000" w14:paraId="000001C4">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381</w:t>
            </w:r>
          </w:p>
        </w:tc>
      </w:tr>
      <w:tr>
        <w:trPr>
          <w:cantSplit w:val="0"/>
          <w:trHeight w:val="255" w:hRule="atLeast"/>
          <w:tblHeader w:val="0"/>
        </w:trPr>
        <w:tc>
          <w:tcPr>
            <w:shd w:fill="auto" w:val="clear"/>
            <w:vAlign w:val="center"/>
          </w:tcPr>
          <w:p w:rsidR="00000000" w:rsidDel="00000000" w:rsidP="00000000" w:rsidRDefault="00000000" w:rsidRPr="00000000" w14:paraId="000001C5">
            <w:pPr>
              <w:rPr>
                <w:rFonts w:ascii="Sofia" w:cs="Sofia" w:eastAsia="Sofia" w:hAnsi="Sofia"/>
                <w:sz w:val="20"/>
                <w:szCs w:val="20"/>
              </w:rPr>
            </w:pPr>
            <w:r w:rsidDel="00000000" w:rsidR="00000000" w:rsidRPr="00000000">
              <w:rPr>
                <w:rFonts w:ascii="Sofia" w:cs="Sofia" w:eastAsia="Sofia" w:hAnsi="Sofia"/>
                <w:sz w:val="20"/>
                <w:szCs w:val="20"/>
                <w:rtl w:val="0"/>
              </w:rPr>
              <w:t xml:space="preserve">Residenze d'epoca</w:t>
            </w:r>
          </w:p>
        </w:tc>
        <w:tc>
          <w:tcPr>
            <w:shd w:fill="auto" w:val="clear"/>
            <w:vAlign w:val="center"/>
          </w:tcPr>
          <w:p w:rsidR="00000000" w:rsidDel="00000000" w:rsidP="00000000" w:rsidRDefault="00000000" w:rsidRPr="00000000" w14:paraId="000001C6">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12</w:t>
            </w:r>
          </w:p>
        </w:tc>
        <w:tc>
          <w:tcPr>
            <w:shd w:fill="auto" w:val="clear"/>
            <w:vAlign w:val="center"/>
          </w:tcPr>
          <w:p w:rsidR="00000000" w:rsidDel="00000000" w:rsidP="00000000" w:rsidRDefault="00000000" w:rsidRPr="00000000" w14:paraId="000001C7">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204</w:t>
            </w:r>
          </w:p>
        </w:tc>
      </w:tr>
      <w:tr>
        <w:trPr>
          <w:cantSplit w:val="0"/>
          <w:trHeight w:val="255" w:hRule="atLeast"/>
          <w:tblHeader w:val="0"/>
        </w:trPr>
        <w:tc>
          <w:tcPr>
            <w:shd w:fill="auto" w:val="clear"/>
            <w:vAlign w:val="center"/>
          </w:tcPr>
          <w:p w:rsidR="00000000" w:rsidDel="00000000" w:rsidP="00000000" w:rsidRDefault="00000000" w:rsidRPr="00000000" w14:paraId="000001C8">
            <w:pPr>
              <w:rPr>
                <w:rFonts w:ascii="Sofia" w:cs="Sofia" w:eastAsia="Sofia" w:hAnsi="Sofia"/>
                <w:sz w:val="20"/>
                <w:szCs w:val="20"/>
              </w:rPr>
            </w:pPr>
            <w:r w:rsidDel="00000000" w:rsidR="00000000" w:rsidRPr="00000000">
              <w:rPr>
                <w:rFonts w:ascii="Sofia" w:cs="Sofia" w:eastAsia="Sofia" w:hAnsi="Sofia"/>
                <w:sz w:val="20"/>
                <w:szCs w:val="20"/>
                <w:rtl w:val="0"/>
              </w:rPr>
              <w:t xml:space="preserve">Rifugi alpini</w:t>
            </w:r>
          </w:p>
        </w:tc>
        <w:tc>
          <w:tcPr>
            <w:shd w:fill="auto" w:val="clear"/>
            <w:vAlign w:val="center"/>
          </w:tcPr>
          <w:p w:rsidR="00000000" w:rsidDel="00000000" w:rsidP="00000000" w:rsidRDefault="00000000" w:rsidRPr="00000000" w14:paraId="000001C9">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1</w:t>
            </w:r>
          </w:p>
        </w:tc>
        <w:tc>
          <w:tcPr>
            <w:shd w:fill="auto" w:val="clear"/>
            <w:vAlign w:val="center"/>
          </w:tcPr>
          <w:p w:rsidR="00000000" w:rsidDel="00000000" w:rsidP="00000000" w:rsidRDefault="00000000" w:rsidRPr="00000000" w14:paraId="000001CA">
            <w:pPr>
              <w:jc w:val="right"/>
              <w:rPr>
                <w:rFonts w:ascii="Sofia" w:cs="Sofia" w:eastAsia="Sofia" w:hAnsi="Sofia"/>
                <w:sz w:val="20"/>
                <w:szCs w:val="20"/>
              </w:rPr>
            </w:pPr>
            <w:r w:rsidDel="00000000" w:rsidR="00000000" w:rsidRPr="00000000">
              <w:rPr>
                <w:rFonts w:ascii="Sofia" w:cs="Sofia" w:eastAsia="Sofia" w:hAnsi="Sofia"/>
                <w:sz w:val="20"/>
                <w:szCs w:val="20"/>
                <w:rtl w:val="0"/>
              </w:rPr>
              <w:t xml:space="preserve">23</w:t>
            </w:r>
          </w:p>
        </w:tc>
      </w:tr>
    </w:tbl>
    <w:p w:rsidR="00000000" w:rsidDel="00000000" w:rsidP="00000000" w:rsidRDefault="00000000" w:rsidRPr="00000000" w14:paraId="000001CB">
      <w:pPr>
        <w:spacing w:after="60"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1CC">
      <w:pPr>
        <w:spacing w:after="60" w:before="60" w:lineRule="auto"/>
        <w:jc w:val="both"/>
        <w:rPr>
          <w:rFonts w:ascii="Sofia" w:cs="Sofia" w:eastAsia="Sofia" w:hAnsi="Sofia"/>
          <w:sz w:val="24"/>
          <w:szCs w:val="24"/>
        </w:rPr>
      </w:pPr>
      <w:r w:rsidDel="00000000" w:rsidR="00000000" w:rsidRPr="00000000">
        <w:rPr>
          <w:rtl w:val="0"/>
        </w:rPr>
      </w:r>
    </w:p>
    <w:tbl>
      <w:tblPr>
        <w:tblStyle w:val="Table11"/>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1CD">
            <w:pPr>
              <w:spacing w:after="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L'offerta extralberghiera nei comuni</w:t>
            </w:r>
          </w:p>
          <w:tbl>
            <w:tblPr>
              <w:tblStyle w:val="Table12"/>
              <w:tblW w:w="4178.0" w:type="dxa"/>
              <w:jc w:val="center"/>
              <w:tblBorders>
                <w:top w:color="000000" w:space="0" w:sz="4" w:val="single"/>
                <w:bottom w:color="000000" w:space="0" w:sz="4" w:val="single"/>
              </w:tblBorders>
              <w:tblLayout w:type="fixed"/>
              <w:tblLook w:val="0400"/>
            </w:tblPr>
            <w:tblGrid>
              <w:gridCol w:w="2727"/>
              <w:gridCol w:w="585"/>
              <w:gridCol w:w="866"/>
              <w:tblGridChange w:id="0">
                <w:tblGrid>
                  <w:gridCol w:w="2727"/>
                  <w:gridCol w:w="585"/>
                  <w:gridCol w:w="866"/>
                </w:tblGrid>
              </w:tblGridChange>
            </w:tblGrid>
            <w:tr>
              <w:trPr>
                <w:cantSplit w:val="0"/>
                <w:trHeight w:val="255" w:hRule="atLeast"/>
                <w:tblHeader w:val="0"/>
              </w:trPr>
              <w:tc>
                <w:tcPr>
                  <w:tcBorders>
                    <w:top w:color="000000" w:space="0" w:sz="4" w:val="single"/>
                    <w:bottom w:color="000000" w:space="0" w:sz="0" w:val="nil"/>
                  </w:tcBorders>
                  <w:shd w:fill="auto" w:val="clear"/>
                  <w:vAlign w:val="center"/>
                </w:tcPr>
                <w:p w:rsidR="00000000" w:rsidDel="00000000" w:rsidP="00000000" w:rsidRDefault="00000000" w:rsidRPr="00000000" w14:paraId="000001CE">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Comune</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1CF">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Es.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1D0">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Letti</w:t>
                  </w:r>
                </w:p>
              </w:tc>
            </w:tr>
            <w:tr>
              <w:trPr>
                <w:cantSplit w:val="0"/>
                <w:trHeight w:val="255" w:hRule="atLeast"/>
                <w:tblHeader w:val="0"/>
              </w:trPr>
              <w:tc>
                <w:tcPr>
                  <w:tcBorders>
                    <w:top w:color="000000" w:space="0" w:sz="0" w:val="nil"/>
                  </w:tcBorders>
                  <w:shd w:fill="auto" w:val="clear"/>
                  <w:vAlign w:val="center"/>
                </w:tcPr>
                <w:p w:rsidR="00000000" w:rsidDel="00000000" w:rsidP="00000000" w:rsidRDefault="00000000" w:rsidRPr="00000000" w14:paraId="000001D1">
                  <w:pPr>
                    <w:rPr>
                      <w:rFonts w:ascii="Sofia" w:cs="Sofia" w:eastAsia="Sofia" w:hAnsi="Sofia"/>
                      <w:sz w:val="24"/>
                      <w:szCs w:val="24"/>
                    </w:rPr>
                  </w:pPr>
                  <w:r w:rsidDel="00000000" w:rsidR="00000000" w:rsidRPr="00000000">
                    <w:rPr>
                      <w:rFonts w:ascii="Sofia" w:cs="Sofia" w:eastAsia="Sofia" w:hAnsi="Sofia"/>
                      <w:sz w:val="24"/>
                      <w:szCs w:val="24"/>
                      <w:rtl w:val="0"/>
                    </w:rPr>
                    <w:t xml:space="preserve">Castelnuovo di Val di Cecina</w:t>
                  </w:r>
                </w:p>
              </w:tc>
              <w:tc>
                <w:tcPr>
                  <w:tcBorders>
                    <w:top w:color="000000" w:space="0" w:sz="0" w:val="nil"/>
                  </w:tcBorders>
                  <w:shd w:fill="auto" w:val="clear"/>
                  <w:vAlign w:val="center"/>
                </w:tcPr>
                <w:p w:rsidR="00000000" w:rsidDel="00000000" w:rsidP="00000000" w:rsidRDefault="00000000" w:rsidRPr="00000000" w14:paraId="000001D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21</w:t>
                  </w:r>
                </w:p>
              </w:tc>
              <w:tc>
                <w:tcPr>
                  <w:tcBorders>
                    <w:top w:color="000000" w:space="0" w:sz="0" w:val="nil"/>
                  </w:tcBorders>
                  <w:shd w:fill="auto" w:val="clear"/>
                  <w:vAlign w:val="center"/>
                </w:tcPr>
                <w:p w:rsidR="00000000" w:rsidDel="00000000" w:rsidP="00000000" w:rsidRDefault="00000000" w:rsidRPr="00000000" w14:paraId="000001D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255</w:t>
                  </w:r>
                </w:p>
              </w:tc>
            </w:tr>
            <w:tr>
              <w:trPr>
                <w:cantSplit w:val="0"/>
                <w:trHeight w:val="255" w:hRule="atLeast"/>
                <w:tblHeader w:val="0"/>
              </w:trPr>
              <w:tc>
                <w:tcPr>
                  <w:shd w:fill="auto" w:val="clear"/>
                  <w:vAlign w:val="center"/>
                </w:tcPr>
                <w:p w:rsidR="00000000" w:rsidDel="00000000" w:rsidP="00000000" w:rsidRDefault="00000000" w:rsidRPr="00000000" w14:paraId="000001D4">
                  <w:pPr>
                    <w:rPr>
                      <w:rFonts w:ascii="Sofia" w:cs="Sofia" w:eastAsia="Sofia" w:hAnsi="Sofia"/>
                      <w:sz w:val="24"/>
                      <w:szCs w:val="24"/>
                    </w:rPr>
                  </w:pPr>
                  <w:r w:rsidDel="00000000" w:rsidR="00000000" w:rsidRPr="00000000">
                    <w:rPr>
                      <w:rFonts w:ascii="Sofia" w:cs="Sofia" w:eastAsia="Sofia" w:hAnsi="Sofia"/>
                      <w:sz w:val="24"/>
                      <w:szCs w:val="24"/>
                      <w:rtl w:val="0"/>
                    </w:rPr>
                    <w:t xml:space="preserve">Montecatini Val di Cecina</w:t>
                  </w:r>
                </w:p>
              </w:tc>
              <w:tc>
                <w:tcPr>
                  <w:shd w:fill="auto" w:val="clear"/>
                  <w:vAlign w:val="center"/>
                </w:tcPr>
                <w:p w:rsidR="00000000" w:rsidDel="00000000" w:rsidP="00000000" w:rsidRDefault="00000000" w:rsidRPr="00000000" w14:paraId="000001D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38</w:t>
                  </w:r>
                </w:p>
              </w:tc>
              <w:tc>
                <w:tcPr>
                  <w:shd w:fill="auto" w:val="clear"/>
                  <w:vAlign w:val="center"/>
                </w:tcPr>
                <w:p w:rsidR="00000000" w:rsidDel="00000000" w:rsidP="00000000" w:rsidRDefault="00000000" w:rsidRPr="00000000" w14:paraId="000001D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620</w:t>
                  </w:r>
                </w:p>
              </w:tc>
            </w:tr>
            <w:tr>
              <w:trPr>
                <w:cantSplit w:val="0"/>
                <w:trHeight w:val="255" w:hRule="atLeast"/>
                <w:tblHeader w:val="0"/>
              </w:trPr>
              <w:tc>
                <w:tcPr>
                  <w:shd w:fill="auto" w:val="clear"/>
                  <w:vAlign w:val="center"/>
                </w:tcPr>
                <w:p w:rsidR="00000000" w:rsidDel="00000000" w:rsidP="00000000" w:rsidRDefault="00000000" w:rsidRPr="00000000" w14:paraId="000001D7">
                  <w:pPr>
                    <w:rPr>
                      <w:rFonts w:ascii="Sofia" w:cs="Sofia" w:eastAsia="Sofia" w:hAnsi="Sofia"/>
                      <w:sz w:val="24"/>
                      <w:szCs w:val="24"/>
                    </w:rPr>
                  </w:pPr>
                  <w:r w:rsidDel="00000000" w:rsidR="00000000" w:rsidRPr="00000000">
                    <w:rPr>
                      <w:rFonts w:ascii="Sofia" w:cs="Sofia" w:eastAsia="Sofia" w:hAnsi="Sofia"/>
                      <w:sz w:val="24"/>
                      <w:szCs w:val="24"/>
                      <w:rtl w:val="0"/>
                    </w:rPr>
                    <w:t xml:space="preserve">Monteverdi Marittimo</w:t>
                  </w:r>
                </w:p>
              </w:tc>
              <w:tc>
                <w:tcPr>
                  <w:shd w:fill="auto" w:val="clear"/>
                  <w:vAlign w:val="center"/>
                </w:tcPr>
                <w:p w:rsidR="00000000" w:rsidDel="00000000" w:rsidP="00000000" w:rsidRDefault="00000000" w:rsidRPr="00000000" w14:paraId="000001D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w:t>
                  </w:r>
                </w:p>
              </w:tc>
              <w:tc>
                <w:tcPr>
                  <w:shd w:fill="auto" w:val="clear"/>
                  <w:vAlign w:val="center"/>
                </w:tcPr>
                <w:p w:rsidR="00000000" w:rsidDel="00000000" w:rsidP="00000000" w:rsidRDefault="00000000" w:rsidRPr="00000000" w14:paraId="000001D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184</w:t>
                  </w:r>
                </w:p>
              </w:tc>
            </w:tr>
            <w:tr>
              <w:trPr>
                <w:cantSplit w:val="0"/>
                <w:trHeight w:val="255" w:hRule="atLeast"/>
                <w:tblHeader w:val="0"/>
              </w:trPr>
              <w:tc>
                <w:tcPr>
                  <w:shd w:fill="auto" w:val="clear"/>
                  <w:vAlign w:val="center"/>
                </w:tcPr>
                <w:p w:rsidR="00000000" w:rsidDel="00000000" w:rsidP="00000000" w:rsidRDefault="00000000" w:rsidRPr="00000000" w14:paraId="000001DA">
                  <w:pPr>
                    <w:rPr>
                      <w:rFonts w:ascii="Sofia" w:cs="Sofia" w:eastAsia="Sofia" w:hAnsi="Sofia"/>
                      <w:sz w:val="24"/>
                      <w:szCs w:val="24"/>
                    </w:rPr>
                  </w:pPr>
                  <w:r w:rsidDel="00000000" w:rsidR="00000000" w:rsidRPr="00000000">
                    <w:rPr>
                      <w:rFonts w:ascii="Sofia" w:cs="Sofia" w:eastAsia="Sofia" w:hAnsi="Sofia"/>
                      <w:sz w:val="24"/>
                      <w:szCs w:val="24"/>
                      <w:rtl w:val="0"/>
                    </w:rPr>
                    <w:t xml:space="preserve">Pomarance</w:t>
                  </w:r>
                </w:p>
              </w:tc>
              <w:tc>
                <w:tcPr>
                  <w:shd w:fill="auto" w:val="clear"/>
                  <w:vAlign w:val="center"/>
                </w:tcPr>
                <w:p w:rsidR="00000000" w:rsidDel="00000000" w:rsidP="00000000" w:rsidRDefault="00000000" w:rsidRPr="00000000" w14:paraId="000001D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66</w:t>
                  </w:r>
                </w:p>
              </w:tc>
              <w:tc>
                <w:tcPr>
                  <w:shd w:fill="auto" w:val="clear"/>
                  <w:vAlign w:val="center"/>
                </w:tcPr>
                <w:p w:rsidR="00000000" w:rsidDel="00000000" w:rsidP="00000000" w:rsidRDefault="00000000" w:rsidRPr="00000000" w14:paraId="000001D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1.068</w:t>
                  </w:r>
                </w:p>
              </w:tc>
            </w:tr>
            <w:tr>
              <w:trPr>
                <w:cantSplit w:val="0"/>
                <w:trHeight w:val="255" w:hRule="atLeast"/>
                <w:tblHeader w:val="0"/>
              </w:trPr>
              <w:tc>
                <w:tcPr>
                  <w:shd w:fill="auto" w:val="clear"/>
                  <w:vAlign w:val="center"/>
                </w:tcPr>
                <w:p w:rsidR="00000000" w:rsidDel="00000000" w:rsidP="00000000" w:rsidRDefault="00000000" w:rsidRPr="00000000" w14:paraId="000001DD">
                  <w:pPr>
                    <w:rPr>
                      <w:rFonts w:ascii="Sofia" w:cs="Sofia" w:eastAsia="Sofia" w:hAnsi="Sofia"/>
                      <w:sz w:val="24"/>
                      <w:szCs w:val="24"/>
                    </w:rPr>
                  </w:pPr>
                  <w:r w:rsidDel="00000000" w:rsidR="00000000" w:rsidRPr="00000000">
                    <w:rPr>
                      <w:rFonts w:ascii="Sofia" w:cs="Sofia" w:eastAsia="Sofia" w:hAnsi="Sofia"/>
                      <w:sz w:val="24"/>
                      <w:szCs w:val="24"/>
                      <w:rtl w:val="0"/>
                    </w:rPr>
                    <w:t xml:space="preserve">Volterra</w:t>
                  </w:r>
                </w:p>
              </w:tc>
              <w:tc>
                <w:tcPr>
                  <w:shd w:fill="auto" w:val="clear"/>
                  <w:vAlign w:val="center"/>
                </w:tcPr>
                <w:p w:rsidR="00000000" w:rsidDel="00000000" w:rsidP="00000000" w:rsidRDefault="00000000" w:rsidRPr="00000000" w14:paraId="000001D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127</w:t>
                  </w:r>
                </w:p>
              </w:tc>
              <w:tc>
                <w:tcPr>
                  <w:shd w:fill="auto" w:val="clear"/>
                  <w:vAlign w:val="center"/>
                </w:tcPr>
                <w:p w:rsidR="00000000" w:rsidDel="00000000" w:rsidP="00000000" w:rsidRDefault="00000000" w:rsidRPr="00000000" w14:paraId="000001D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2.164</w:t>
                  </w:r>
                </w:p>
              </w:tc>
            </w:tr>
            <w:tr>
              <w:trPr>
                <w:cantSplit w:val="0"/>
                <w:trHeight w:val="255" w:hRule="atLeast"/>
                <w:tblHeader w:val="0"/>
              </w:trPr>
              <w:tc>
                <w:tcPr>
                  <w:shd w:fill="auto" w:val="clear"/>
                  <w:vAlign w:val="center"/>
                </w:tcPr>
                <w:p w:rsidR="00000000" w:rsidDel="00000000" w:rsidP="00000000" w:rsidRDefault="00000000" w:rsidRPr="00000000" w14:paraId="000001E0">
                  <w:pPr>
                    <w:rPr>
                      <w:rFonts w:ascii="Sofia" w:cs="Sofia" w:eastAsia="Sofia" w:hAnsi="Sofia"/>
                      <w:sz w:val="24"/>
                      <w:szCs w:val="24"/>
                    </w:rPr>
                  </w:pPr>
                  <w:r w:rsidDel="00000000" w:rsidR="00000000" w:rsidRPr="00000000">
                    <w:rPr>
                      <w:rFonts w:ascii="Sofia" w:cs="Sofia" w:eastAsia="Sofia" w:hAnsi="Sofia"/>
                      <w:sz w:val="24"/>
                      <w:szCs w:val="24"/>
                      <w:rtl w:val="0"/>
                    </w:rPr>
                    <w:t xml:space="preserve">Casole d'Elsa</w:t>
                  </w:r>
                </w:p>
              </w:tc>
              <w:tc>
                <w:tcPr>
                  <w:shd w:fill="auto" w:val="clear"/>
                  <w:vAlign w:val="center"/>
                </w:tcPr>
                <w:p w:rsidR="00000000" w:rsidDel="00000000" w:rsidP="00000000" w:rsidRDefault="00000000" w:rsidRPr="00000000" w14:paraId="000001E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60</w:t>
                  </w:r>
                </w:p>
              </w:tc>
              <w:tc>
                <w:tcPr>
                  <w:shd w:fill="auto" w:val="clear"/>
                  <w:vAlign w:val="center"/>
                </w:tcPr>
                <w:p w:rsidR="00000000" w:rsidDel="00000000" w:rsidP="00000000" w:rsidRDefault="00000000" w:rsidRPr="00000000" w14:paraId="000001E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1.206</w:t>
                  </w:r>
                </w:p>
              </w:tc>
            </w:tr>
            <w:tr>
              <w:trPr>
                <w:cantSplit w:val="0"/>
                <w:trHeight w:val="255" w:hRule="atLeast"/>
                <w:tblHeader w:val="0"/>
              </w:trPr>
              <w:tc>
                <w:tcPr>
                  <w:shd w:fill="auto" w:val="clear"/>
                  <w:vAlign w:val="center"/>
                </w:tcPr>
                <w:p w:rsidR="00000000" w:rsidDel="00000000" w:rsidP="00000000" w:rsidRDefault="00000000" w:rsidRPr="00000000" w14:paraId="000001E3">
                  <w:pPr>
                    <w:rPr>
                      <w:rFonts w:ascii="Sofia" w:cs="Sofia" w:eastAsia="Sofia" w:hAnsi="Sofia"/>
                      <w:sz w:val="24"/>
                      <w:szCs w:val="24"/>
                    </w:rPr>
                  </w:pPr>
                  <w:r w:rsidDel="00000000" w:rsidR="00000000" w:rsidRPr="00000000">
                    <w:rPr>
                      <w:rFonts w:ascii="Sofia" w:cs="Sofia" w:eastAsia="Sofia" w:hAnsi="Sofia"/>
                      <w:sz w:val="24"/>
                      <w:szCs w:val="24"/>
                      <w:rtl w:val="0"/>
                    </w:rPr>
                    <w:t xml:space="preserve">Colle di Val d'Elsa</w:t>
                  </w:r>
                </w:p>
              </w:tc>
              <w:tc>
                <w:tcPr>
                  <w:shd w:fill="auto" w:val="clear"/>
                  <w:vAlign w:val="center"/>
                </w:tcPr>
                <w:p w:rsidR="00000000" w:rsidDel="00000000" w:rsidP="00000000" w:rsidRDefault="00000000" w:rsidRPr="00000000" w14:paraId="000001E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69</w:t>
                  </w:r>
                </w:p>
              </w:tc>
              <w:tc>
                <w:tcPr>
                  <w:shd w:fill="auto" w:val="clear"/>
                  <w:vAlign w:val="center"/>
                </w:tcPr>
                <w:p w:rsidR="00000000" w:rsidDel="00000000" w:rsidP="00000000" w:rsidRDefault="00000000" w:rsidRPr="00000000" w14:paraId="000001E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885</w:t>
                  </w:r>
                </w:p>
              </w:tc>
            </w:tr>
            <w:tr>
              <w:trPr>
                <w:cantSplit w:val="0"/>
                <w:trHeight w:val="255" w:hRule="atLeast"/>
                <w:tblHeader w:val="0"/>
              </w:trPr>
              <w:tc>
                <w:tcPr>
                  <w:shd w:fill="auto" w:val="clear"/>
                  <w:vAlign w:val="center"/>
                </w:tcPr>
                <w:p w:rsidR="00000000" w:rsidDel="00000000" w:rsidP="00000000" w:rsidRDefault="00000000" w:rsidRPr="00000000" w14:paraId="000001E6">
                  <w:pPr>
                    <w:rPr>
                      <w:rFonts w:ascii="Sofia" w:cs="Sofia" w:eastAsia="Sofia" w:hAnsi="Sofia"/>
                      <w:sz w:val="24"/>
                      <w:szCs w:val="24"/>
                    </w:rPr>
                  </w:pPr>
                  <w:r w:rsidDel="00000000" w:rsidR="00000000" w:rsidRPr="00000000">
                    <w:rPr>
                      <w:rFonts w:ascii="Sofia" w:cs="Sofia" w:eastAsia="Sofia" w:hAnsi="Sofia"/>
                      <w:sz w:val="24"/>
                      <w:szCs w:val="24"/>
                      <w:rtl w:val="0"/>
                    </w:rPr>
                    <w:t xml:space="preserve">Monteriggioni</w:t>
                  </w:r>
                </w:p>
              </w:tc>
              <w:tc>
                <w:tcPr>
                  <w:shd w:fill="auto" w:val="clear"/>
                  <w:vAlign w:val="center"/>
                </w:tcPr>
                <w:p w:rsidR="00000000" w:rsidDel="00000000" w:rsidP="00000000" w:rsidRDefault="00000000" w:rsidRPr="00000000" w14:paraId="000001E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83</w:t>
                  </w:r>
                </w:p>
              </w:tc>
              <w:tc>
                <w:tcPr>
                  <w:shd w:fill="auto" w:val="clear"/>
                  <w:vAlign w:val="center"/>
                </w:tcPr>
                <w:p w:rsidR="00000000" w:rsidDel="00000000" w:rsidP="00000000" w:rsidRDefault="00000000" w:rsidRPr="00000000" w14:paraId="000001E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973</w:t>
                  </w:r>
                </w:p>
              </w:tc>
            </w:tr>
            <w:tr>
              <w:trPr>
                <w:cantSplit w:val="0"/>
                <w:trHeight w:val="255" w:hRule="atLeast"/>
                <w:tblHeader w:val="0"/>
              </w:trPr>
              <w:tc>
                <w:tcPr>
                  <w:shd w:fill="auto" w:val="clear"/>
                  <w:vAlign w:val="center"/>
                </w:tcPr>
                <w:p w:rsidR="00000000" w:rsidDel="00000000" w:rsidP="00000000" w:rsidRDefault="00000000" w:rsidRPr="00000000" w14:paraId="000001E9">
                  <w:pPr>
                    <w:rPr>
                      <w:rFonts w:ascii="Sofia" w:cs="Sofia" w:eastAsia="Sofia" w:hAnsi="Sofia"/>
                      <w:sz w:val="24"/>
                      <w:szCs w:val="24"/>
                    </w:rPr>
                  </w:pPr>
                  <w:r w:rsidDel="00000000" w:rsidR="00000000" w:rsidRPr="00000000">
                    <w:rPr>
                      <w:rFonts w:ascii="Sofia" w:cs="Sofia" w:eastAsia="Sofia" w:hAnsi="Sofia"/>
                      <w:sz w:val="24"/>
                      <w:szCs w:val="24"/>
                      <w:rtl w:val="0"/>
                    </w:rPr>
                    <w:t xml:space="preserve">Poggibonsi</w:t>
                  </w:r>
                </w:p>
              </w:tc>
              <w:tc>
                <w:tcPr>
                  <w:shd w:fill="auto" w:val="clear"/>
                  <w:vAlign w:val="center"/>
                </w:tcPr>
                <w:p w:rsidR="00000000" w:rsidDel="00000000" w:rsidP="00000000" w:rsidRDefault="00000000" w:rsidRPr="00000000" w14:paraId="000001E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62</w:t>
                  </w:r>
                </w:p>
              </w:tc>
              <w:tc>
                <w:tcPr>
                  <w:shd w:fill="auto" w:val="clear"/>
                  <w:vAlign w:val="center"/>
                </w:tcPr>
                <w:p w:rsidR="00000000" w:rsidDel="00000000" w:rsidP="00000000" w:rsidRDefault="00000000" w:rsidRPr="00000000" w14:paraId="000001E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772</w:t>
                  </w:r>
                </w:p>
              </w:tc>
            </w:tr>
            <w:tr>
              <w:trPr>
                <w:cantSplit w:val="0"/>
                <w:trHeight w:val="255" w:hRule="atLeast"/>
                <w:tblHeader w:val="0"/>
              </w:trPr>
              <w:tc>
                <w:tcPr>
                  <w:shd w:fill="auto" w:val="clear"/>
                  <w:vAlign w:val="center"/>
                </w:tcPr>
                <w:p w:rsidR="00000000" w:rsidDel="00000000" w:rsidP="00000000" w:rsidRDefault="00000000" w:rsidRPr="00000000" w14:paraId="000001EC">
                  <w:pPr>
                    <w:rPr>
                      <w:rFonts w:ascii="Sofia" w:cs="Sofia" w:eastAsia="Sofia" w:hAnsi="Sofia"/>
                      <w:sz w:val="24"/>
                      <w:szCs w:val="24"/>
                    </w:rPr>
                  </w:pPr>
                  <w:r w:rsidDel="00000000" w:rsidR="00000000" w:rsidRPr="00000000">
                    <w:rPr>
                      <w:rFonts w:ascii="Sofia" w:cs="Sofia" w:eastAsia="Sofia" w:hAnsi="Sofia"/>
                      <w:sz w:val="24"/>
                      <w:szCs w:val="24"/>
                      <w:rtl w:val="0"/>
                    </w:rPr>
                    <w:t xml:space="preserve">Radicondoli</w:t>
                  </w:r>
                </w:p>
              </w:tc>
              <w:tc>
                <w:tcPr>
                  <w:shd w:fill="auto" w:val="clear"/>
                  <w:vAlign w:val="center"/>
                </w:tcPr>
                <w:p w:rsidR="00000000" w:rsidDel="00000000" w:rsidP="00000000" w:rsidRDefault="00000000" w:rsidRPr="00000000" w14:paraId="000001E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39</w:t>
                  </w:r>
                </w:p>
              </w:tc>
              <w:tc>
                <w:tcPr>
                  <w:shd w:fill="auto" w:val="clear"/>
                  <w:vAlign w:val="center"/>
                </w:tcPr>
                <w:p w:rsidR="00000000" w:rsidDel="00000000" w:rsidP="00000000" w:rsidRDefault="00000000" w:rsidRPr="00000000" w14:paraId="000001E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529</w:t>
                  </w:r>
                </w:p>
              </w:tc>
            </w:tr>
            <w:tr>
              <w:trPr>
                <w:cantSplit w:val="0"/>
                <w:trHeight w:val="255" w:hRule="atLeast"/>
                <w:tblHeader w:val="0"/>
              </w:trPr>
              <w:tc>
                <w:tcPr>
                  <w:shd w:fill="auto" w:val="clear"/>
                  <w:vAlign w:val="center"/>
                </w:tcPr>
                <w:p w:rsidR="00000000" w:rsidDel="00000000" w:rsidP="00000000" w:rsidRDefault="00000000" w:rsidRPr="00000000" w14:paraId="000001EF">
                  <w:pPr>
                    <w:rPr>
                      <w:rFonts w:ascii="Sofia" w:cs="Sofia" w:eastAsia="Sofia" w:hAnsi="Sofia"/>
                      <w:sz w:val="24"/>
                      <w:szCs w:val="24"/>
                    </w:rPr>
                  </w:pPr>
                  <w:r w:rsidDel="00000000" w:rsidR="00000000" w:rsidRPr="00000000">
                    <w:rPr>
                      <w:rFonts w:ascii="Sofia" w:cs="Sofia" w:eastAsia="Sofia" w:hAnsi="Sofia"/>
                      <w:sz w:val="24"/>
                      <w:szCs w:val="24"/>
                      <w:rtl w:val="0"/>
                    </w:rPr>
                    <w:t xml:space="preserve">San Gimignano</w:t>
                  </w:r>
                </w:p>
              </w:tc>
              <w:tc>
                <w:tcPr>
                  <w:shd w:fill="auto" w:val="clear"/>
                  <w:vAlign w:val="center"/>
                </w:tcPr>
                <w:p w:rsidR="00000000" w:rsidDel="00000000" w:rsidP="00000000" w:rsidRDefault="00000000" w:rsidRPr="00000000" w14:paraId="000001F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289</w:t>
                  </w:r>
                </w:p>
              </w:tc>
              <w:tc>
                <w:tcPr>
                  <w:shd w:fill="auto" w:val="clear"/>
                  <w:vAlign w:val="center"/>
                </w:tcPr>
                <w:p w:rsidR="00000000" w:rsidDel="00000000" w:rsidP="00000000" w:rsidRDefault="00000000" w:rsidRPr="00000000" w14:paraId="000001F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4.036</w:t>
                  </w:r>
                </w:p>
              </w:tc>
            </w:tr>
            <w:tr>
              <w:trPr>
                <w:cantSplit w:val="0"/>
                <w:trHeight w:val="255" w:hRule="atLeast"/>
                <w:tblHeader w:val="0"/>
              </w:trPr>
              <w:tc>
                <w:tcPr>
                  <w:tcBorders>
                    <w:bottom w:color="000000" w:space="0" w:sz="4" w:val="single"/>
                  </w:tcBorders>
                  <w:shd w:fill="auto" w:val="clear"/>
                  <w:vAlign w:val="center"/>
                </w:tcPr>
                <w:p w:rsidR="00000000" w:rsidDel="00000000" w:rsidP="00000000" w:rsidRDefault="00000000" w:rsidRPr="00000000" w14:paraId="000001F2">
                  <w:pP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Totale Ambito</w:t>
                  </w:r>
                </w:p>
              </w:tc>
              <w:tc>
                <w:tcPr>
                  <w:tcBorders>
                    <w:bottom w:color="000000" w:space="0" w:sz="4" w:val="single"/>
                  </w:tcBorders>
                  <w:shd w:fill="auto" w:val="clear"/>
                  <w:vAlign w:val="center"/>
                </w:tcPr>
                <w:p w:rsidR="00000000" w:rsidDel="00000000" w:rsidP="00000000" w:rsidRDefault="00000000" w:rsidRPr="00000000" w14:paraId="000001F3">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863</w:t>
                  </w:r>
                </w:p>
              </w:tc>
              <w:tc>
                <w:tcPr>
                  <w:tcBorders>
                    <w:bottom w:color="000000" w:space="0" w:sz="4" w:val="single"/>
                  </w:tcBorders>
                  <w:shd w:fill="auto" w:val="clear"/>
                  <w:vAlign w:val="center"/>
                </w:tcPr>
                <w:p w:rsidR="00000000" w:rsidDel="00000000" w:rsidP="00000000" w:rsidRDefault="00000000" w:rsidRPr="00000000" w14:paraId="000001F4">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12.691</w:t>
                  </w:r>
                </w:p>
              </w:tc>
            </w:tr>
          </w:tbl>
          <w:p w:rsidR="00000000" w:rsidDel="00000000" w:rsidP="00000000" w:rsidRDefault="00000000" w:rsidRPr="00000000" w14:paraId="000001F5">
            <w:pPr>
              <w:rPr>
                <w:rFonts w:ascii="Sofia" w:cs="Sofia" w:eastAsia="Sofia" w:hAnsi="Sofia"/>
                <w:sz w:val="24"/>
                <w:szCs w:val="24"/>
              </w:rPr>
            </w:pPr>
            <w:r w:rsidDel="00000000" w:rsidR="00000000" w:rsidRPr="00000000">
              <w:rPr>
                <w:rtl w:val="0"/>
              </w:rPr>
            </w:r>
          </w:p>
        </w:tc>
        <w:tc>
          <w:tcPr>
            <w:vAlign w:val="center"/>
          </w:tcPr>
          <w:p w:rsidR="00000000" w:rsidDel="00000000" w:rsidP="00000000" w:rsidRDefault="00000000" w:rsidRPr="00000000" w14:paraId="000001F6">
            <w:pPr>
              <w:rPr>
                <w:rFonts w:ascii="Sofia" w:cs="Sofia" w:eastAsia="Sofia" w:hAnsi="Sofia"/>
                <w:sz w:val="24"/>
                <w:szCs w:val="24"/>
              </w:rPr>
            </w:pPr>
            <w:r w:rsidDel="00000000" w:rsidR="00000000" w:rsidRPr="00000000">
              <w:rPr>
                <w:rFonts w:ascii="Sofia" w:cs="Sofia" w:eastAsia="Sofia" w:hAnsi="Sofia"/>
                <w:sz w:val="24"/>
                <w:szCs w:val="24"/>
              </w:rPr>
              <w:drawing>
                <wp:inline distB="0" distT="0" distL="0" distR="0">
                  <wp:extent cx="2524125" cy="2524125"/>
                  <wp:effectExtent b="0" l="0" r="0" t="0"/>
                  <wp:docPr id="59"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2524125" cy="25241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7">
      <w:pPr>
        <w:pStyle w:val="Heading3"/>
        <w:rPr/>
      </w:pPr>
      <w:bookmarkStart w:colFirst="0" w:colLast="0" w:name="_3dy6vkm" w:id="6"/>
      <w:bookmarkEnd w:id="6"/>
      <w:r w:rsidDel="00000000" w:rsidR="00000000" w:rsidRPr="00000000">
        <w:rPr>
          <w:rtl w:val="0"/>
        </w:rPr>
        <w:t xml:space="preserve">L'offerta ricettiva per risorsa turistica</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distribuzione dell'offerta ricettiva in base alla risorsa prevalente</w:t>
      </w:r>
      <w:r w:rsidDel="00000000" w:rsidR="00000000" w:rsidRPr="00000000">
        <w:rPr>
          <w:rFonts w:ascii="Sofia" w:cs="Sofia" w:eastAsia="Sofia" w:hAnsi="Sofia"/>
          <w:b w:val="0"/>
          <w:i w:val="0"/>
          <w:smallCaps w:val="0"/>
          <w:strike w:val="0"/>
          <w:color w:val="000000"/>
          <w:sz w:val="24"/>
          <w:szCs w:val="24"/>
          <w:u w:val="none"/>
          <w:shd w:fill="auto" w:val="clear"/>
          <w:vertAlign w:val="superscript"/>
        </w:rPr>
        <w:footnoteReference w:customMarkFollows="0" w:id="4"/>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assegna alle sei località di "arte e affari" un totale di 766 esercizi e 14 posti letto, pari a circa l'80% di tutta la ricettività. Si tratta per perlopiù di strutture extralberghiere, come agriturismi, affittacamere, alloggi privati e case vacanza, ma è rilevante anche la presenza di esercizi alberghieri soprattutto a 3 e 4 stelle.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Nelle 4 località classificate a prevalente risorsa di "campagna e collina" sono presenti 142 esercizi per complessivi 3 mila posti letto, pari al 14,9% e al 17,1% del totale. La composizione dell'offerta è simile alla precedente con una forte incidenza delle tipologie extralberghiere, soprattutto agriturismi e case vacanza, e un comparto alberghiero che prevede anche due alberghi a 5 stelle.</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Infine, nell'unico comune termale di Radicondoli sono presenti 40 esercizi e 574 posti letto, pari rispettivamente al 4,3% e al 3,3% del totale.</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L'offerta ricettiva per risorsa turistica prevalente</w:t>
      </w:r>
    </w:p>
    <w:tbl>
      <w:tblPr>
        <w:tblStyle w:val="Table13"/>
        <w:tblW w:w="8245.0" w:type="dxa"/>
        <w:jc w:val="center"/>
        <w:tblBorders>
          <w:top w:color="000000" w:space="0" w:sz="4" w:val="single"/>
          <w:bottom w:color="000000" w:space="0" w:sz="4" w:val="single"/>
        </w:tblBorders>
        <w:tblLayout w:type="fixed"/>
        <w:tblLook w:val="0400"/>
      </w:tblPr>
      <w:tblGrid>
        <w:gridCol w:w="2835"/>
        <w:gridCol w:w="743"/>
        <w:gridCol w:w="877"/>
        <w:gridCol w:w="907"/>
        <w:gridCol w:w="895"/>
        <w:gridCol w:w="1008"/>
        <w:gridCol w:w="980"/>
        <w:tblGridChange w:id="0">
          <w:tblGrid>
            <w:gridCol w:w="2835"/>
            <w:gridCol w:w="743"/>
            <w:gridCol w:w="877"/>
            <w:gridCol w:w="907"/>
            <w:gridCol w:w="895"/>
            <w:gridCol w:w="1008"/>
            <w:gridCol w:w="980"/>
          </w:tblGrid>
        </w:tblGridChange>
      </w:tblGrid>
      <w:tr>
        <w:trPr>
          <w:cantSplit w:val="0"/>
          <w:trHeight w:val="255" w:hRule="atLeast"/>
          <w:tblHeader w:val="0"/>
        </w:trPr>
        <w:tc>
          <w:tcPr>
            <w:shd w:fill="auto" w:val="clear"/>
            <w:vAlign w:val="center"/>
          </w:tcPr>
          <w:p w:rsidR="00000000" w:rsidDel="00000000" w:rsidP="00000000" w:rsidRDefault="00000000" w:rsidRPr="00000000" w14:paraId="000001FE">
            <w:pPr>
              <w:rPr>
                <w:rFonts w:ascii="Sofia" w:cs="Sofia" w:eastAsia="Sofia" w:hAnsi="Sofia"/>
                <w:b w:val="1"/>
                <w:sz w:val="24"/>
                <w:szCs w:val="24"/>
              </w:rPr>
            </w:pPr>
            <w:r w:rsidDel="00000000" w:rsidR="00000000" w:rsidRPr="00000000">
              <w:rPr>
                <w:rtl w:val="0"/>
              </w:rPr>
            </w:r>
          </w:p>
        </w:tc>
        <w:tc>
          <w:tcPr>
            <w:gridSpan w:val="2"/>
            <w:shd w:fill="auto" w:val="clear"/>
            <w:vAlign w:val="center"/>
          </w:tcPr>
          <w:p w:rsidR="00000000" w:rsidDel="00000000" w:rsidP="00000000" w:rsidRDefault="00000000" w:rsidRPr="00000000" w14:paraId="000001FF">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Arte e affari</w:t>
            </w:r>
          </w:p>
        </w:tc>
        <w:tc>
          <w:tcPr>
            <w:gridSpan w:val="2"/>
            <w:vAlign w:val="center"/>
          </w:tcPr>
          <w:p w:rsidR="00000000" w:rsidDel="00000000" w:rsidP="00000000" w:rsidRDefault="00000000" w:rsidRPr="00000000" w14:paraId="00000201">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Termale</w:t>
            </w:r>
          </w:p>
        </w:tc>
        <w:tc>
          <w:tcPr>
            <w:gridSpan w:val="2"/>
            <w:vAlign w:val="center"/>
          </w:tcPr>
          <w:p w:rsidR="00000000" w:rsidDel="00000000" w:rsidP="00000000" w:rsidRDefault="00000000" w:rsidRPr="00000000" w14:paraId="00000203">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Campagna e collina</w:t>
            </w:r>
          </w:p>
        </w:tc>
      </w:tr>
      <w:tr>
        <w:trPr>
          <w:cantSplit w:val="0"/>
          <w:trHeight w:val="255" w:hRule="atLeast"/>
          <w:tblHeader w:val="0"/>
        </w:trPr>
        <w:tc>
          <w:tcPr>
            <w:shd w:fill="auto" w:val="clear"/>
            <w:vAlign w:val="center"/>
          </w:tcPr>
          <w:p w:rsidR="00000000" w:rsidDel="00000000" w:rsidP="00000000" w:rsidRDefault="00000000" w:rsidRPr="00000000" w14:paraId="00000205">
            <w:pPr>
              <w:jc w:val="center"/>
              <w:rPr>
                <w:rFonts w:ascii="Sofia" w:cs="Sofia" w:eastAsia="Sofia" w:hAnsi="Sofia"/>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06">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Es.</w:t>
            </w:r>
          </w:p>
        </w:tc>
        <w:tc>
          <w:tcPr>
            <w:shd w:fill="auto" w:val="clear"/>
            <w:vAlign w:val="center"/>
          </w:tcPr>
          <w:p w:rsidR="00000000" w:rsidDel="00000000" w:rsidP="00000000" w:rsidRDefault="00000000" w:rsidRPr="00000000" w14:paraId="00000207">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Letti</w:t>
            </w:r>
          </w:p>
        </w:tc>
        <w:tc>
          <w:tcPr>
            <w:vAlign w:val="center"/>
          </w:tcPr>
          <w:p w:rsidR="00000000" w:rsidDel="00000000" w:rsidP="00000000" w:rsidRDefault="00000000" w:rsidRPr="00000000" w14:paraId="00000208">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Es.</w:t>
            </w:r>
          </w:p>
        </w:tc>
        <w:tc>
          <w:tcPr>
            <w:vAlign w:val="center"/>
          </w:tcPr>
          <w:p w:rsidR="00000000" w:rsidDel="00000000" w:rsidP="00000000" w:rsidRDefault="00000000" w:rsidRPr="00000000" w14:paraId="00000209">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Letti</w:t>
            </w:r>
          </w:p>
        </w:tc>
        <w:tc>
          <w:tcPr>
            <w:vAlign w:val="center"/>
          </w:tcPr>
          <w:p w:rsidR="00000000" w:rsidDel="00000000" w:rsidP="00000000" w:rsidRDefault="00000000" w:rsidRPr="00000000" w14:paraId="0000020A">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Es.</w:t>
            </w:r>
          </w:p>
        </w:tc>
        <w:tc>
          <w:tcPr>
            <w:vAlign w:val="center"/>
          </w:tcPr>
          <w:p w:rsidR="00000000" w:rsidDel="00000000" w:rsidP="00000000" w:rsidRDefault="00000000" w:rsidRPr="00000000" w14:paraId="0000020B">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Letti</w:t>
            </w:r>
          </w:p>
        </w:tc>
      </w:tr>
      <w:tr>
        <w:trPr>
          <w:cantSplit w:val="0"/>
          <w:trHeight w:val="255" w:hRule="atLeast"/>
          <w:tblHeader w:val="0"/>
        </w:trPr>
        <w:tc>
          <w:tcPr>
            <w:shd w:fill="auto" w:val="clear"/>
            <w:vAlign w:val="center"/>
          </w:tcPr>
          <w:p w:rsidR="00000000" w:rsidDel="00000000" w:rsidP="00000000" w:rsidRDefault="00000000" w:rsidRPr="00000000" w14:paraId="0000020C">
            <w:pPr>
              <w:rPr>
                <w:rFonts w:ascii="Sofia" w:cs="Sofia" w:eastAsia="Sofia" w:hAnsi="Sofia"/>
                <w:sz w:val="24"/>
                <w:szCs w:val="24"/>
              </w:rPr>
            </w:pPr>
            <w:r w:rsidDel="00000000" w:rsidR="00000000" w:rsidRPr="00000000">
              <w:rPr>
                <w:rFonts w:ascii="Sofia" w:cs="Sofia" w:eastAsia="Sofia" w:hAnsi="Sofia"/>
                <w:sz w:val="24"/>
                <w:szCs w:val="24"/>
                <w:rtl w:val="0"/>
              </w:rPr>
              <w:t xml:space="preserve">4 e 5 stelle</w:t>
            </w:r>
          </w:p>
        </w:tc>
        <w:tc>
          <w:tcPr>
            <w:shd w:fill="auto" w:val="clear"/>
            <w:vAlign w:val="center"/>
          </w:tcPr>
          <w:p w:rsidR="00000000" w:rsidDel="00000000" w:rsidP="00000000" w:rsidRDefault="00000000" w:rsidRPr="00000000" w14:paraId="0000020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w:t>
            </w:r>
          </w:p>
        </w:tc>
        <w:tc>
          <w:tcPr>
            <w:shd w:fill="auto" w:val="clear"/>
            <w:vAlign w:val="center"/>
          </w:tcPr>
          <w:p w:rsidR="00000000" w:rsidDel="00000000" w:rsidP="00000000" w:rsidRDefault="00000000" w:rsidRPr="00000000" w14:paraId="0000020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1.671</w:t>
            </w:r>
          </w:p>
        </w:tc>
        <w:tc>
          <w:tcPr>
            <w:vAlign w:val="center"/>
          </w:tcPr>
          <w:p w:rsidR="00000000" w:rsidDel="00000000" w:rsidP="00000000" w:rsidRDefault="00000000" w:rsidRPr="00000000" w14:paraId="0000020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vAlign w:val="center"/>
          </w:tcPr>
          <w:p w:rsidR="00000000" w:rsidDel="00000000" w:rsidP="00000000" w:rsidRDefault="00000000" w:rsidRPr="00000000" w14:paraId="0000021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vAlign w:val="center"/>
          </w:tcPr>
          <w:p w:rsidR="00000000" w:rsidDel="00000000" w:rsidP="00000000" w:rsidRDefault="00000000" w:rsidRPr="00000000" w14:paraId="0000021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w:t>
            </w:r>
          </w:p>
        </w:tc>
        <w:tc>
          <w:tcPr>
            <w:vAlign w:val="center"/>
          </w:tcPr>
          <w:p w:rsidR="00000000" w:rsidDel="00000000" w:rsidP="00000000" w:rsidRDefault="00000000" w:rsidRPr="00000000" w14:paraId="0000021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519</w:t>
            </w:r>
          </w:p>
        </w:tc>
      </w:tr>
      <w:tr>
        <w:trPr>
          <w:cantSplit w:val="0"/>
          <w:trHeight w:val="255" w:hRule="atLeast"/>
          <w:tblHeader w:val="0"/>
        </w:trPr>
        <w:tc>
          <w:tcPr>
            <w:shd w:fill="auto" w:val="clear"/>
            <w:vAlign w:val="center"/>
          </w:tcPr>
          <w:p w:rsidR="00000000" w:rsidDel="00000000" w:rsidP="00000000" w:rsidRDefault="00000000" w:rsidRPr="00000000" w14:paraId="00000213">
            <w:pPr>
              <w:rPr>
                <w:rFonts w:ascii="Sofia" w:cs="Sofia" w:eastAsia="Sofia" w:hAnsi="Sofia"/>
                <w:sz w:val="24"/>
                <w:szCs w:val="24"/>
              </w:rPr>
            </w:pPr>
            <w:r w:rsidDel="00000000" w:rsidR="00000000" w:rsidRPr="00000000">
              <w:rPr>
                <w:rFonts w:ascii="Sofia" w:cs="Sofia" w:eastAsia="Sofia" w:hAnsi="Sofia"/>
                <w:sz w:val="24"/>
                <w:szCs w:val="24"/>
                <w:rtl w:val="0"/>
              </w:rPr>
              <w:t xml:space="preserve">3 stelle</w:t>
            </w:r>
          </w:p>
        </w:tc>
        <w:tc>
          <w:tcPr>
            <w:shd w:fill="auto" w:val="clear"/>
            <w:vAlign w:val="center"/>
          </w:tcPr>
          <w:p w:rsidR="00000000" w:rsidDel="00000000" w:rsidP="00000000" w:rsidRDefault="00000000" w:rsidRPr="00000000" w14:paraId="0000021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39</w:t>
            </w:r>
          </w:p>
        </w:tc>
        <w:tc>
          <w:tcPr>
            <w:shd w:fill="auto" w:val="clear"/>
            <w:vAlign w:val="center"/>
          </w:tcPr>
          <w:p w:rsidR="00000000" w:rsidDel="00000000" w:rsidP="00000000" w:rsidRDefault="00000000" w:rsidRPr="00000000" w14:paraId="0000021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1.948</w:t>
            </w:r>
          </w:p>
        </w:tc>
        <w:tc>
          <w:tcPr>
            <w:vAlign w:val="center"/>
          </w:tcPr>
          <w:p w:rsidR="00000000" w:rsidDel="00000000" w:rsidP="00000000" w:rsidRDefault="00000000" w:rsidRPr="00000000" w14:paraId="0000021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vAlign w:val="center"/>
          </w:tcPr>
          <w:p w:rsidR="00000000" w:rsidDel="00000000" w:rsidP="00000000" w:rsidRDefault="00000000" w:rsidRPr="00000000" w14:paraId="0000021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w:t>
            </w:r>
          </w:p>
        </w:tc>
        <w:tc>
          <w:tcPr>
            <w:vAlign w:val="center"/>
          </w:tcPr>
          <w:p w:rsidR="00000000" w:rsidDel="00000000" w:rsidP="00000000" w:rsidRDefault="00000000" w:rsidRPr="00000000" w14:paraId="0000021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w:t>
            </w:r>
          </w:p>
        </w:tc>
        <w:tc>
          <w:tcPr>
            <w:vAlign w:val="center"/>
          </w:tcPr>
          <w:p w:rsidR="00000000" w:rsidDel="00000000" w:rsidP="00000000" w:rsidRDefault="00000000" w:rsidRPr="00000000" w14:paraId="0000021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61</w:t>
            </w:r>
          </w:p>
        </w:tc>
      </w:tr>
      <w:tr>
        <w:trPr>
          <w:cantSplit w:val="0"/>
          <w:trHeight w:val="255" w:hRule="atLeast"/>
          <w:tblHeader w:val="0"/>
        </w:trPr>
        <w:tc>
          <w:tcPr>
            <w:shd w:fill="auto" w:val="clear"/>
            <w:vAlign w:val="center"/>
          </w:tcPr>
          <w:p w:rsidR="00000000" w:rsidDel="00000000" w:rsidP="00000000" w:rsidRDefault="00000000" w:rsidRPr="00000000" w14:paraId="0000021A">
            <w:pPr>
              <w:rPr>
                <w:rFonts w:ascii="Sofia" w:cs="Sofia" w:eastAsia="Sofia" w:hAnsi="Sofia"/>
                <w:sz w:val="24"/>
                <w:szCs w:val="24"/>
              </w:rPr>
            </w:pPr>
            <w:r w:rsidDel="00000000" w:rsidR="00000000" w:rsidRPr="00000000">
              <w:rPr>
                <w:rFonts w:ascii="Sofia" w:cs="Sofia" w:eastAsia="Sofia" w:hAnsi="Sofia"/>
                <w:sz w:val="24"/>
                <w:szCs w:val="24"/>
                <w:rtl w:val="0"/>
              </w:rPr>
              <w:t xml:space="preserve">1 e 2 stelle</w:t>
            </w:r>
          </w:p>
        </w:tc>
        <w:tc>
          <w:tcPr>
            <w:shd w:fill="auto" w:val="clear"/>
            <w:vAlign w:val="center"/>
          </w:tcPr>
          <w:p w:rsidR="00000000" w:rsidDel="00000000" w:rsidP="00000000" w:rsidRDefault="00000000" w:rsidRPr="00000000" w14:paraId="0000021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9</w:t>
            </w:r>
          </w:p>
        </w:tc>
        <w:tc>
          <w:tcPr>
            <w:shd w:fill="auto" w:val="clear"/>
            <w:vAlign w:val="center"/>
          </w:tcPr>
          <w:p w:rsidR="00000000" w:rsidDel="00000000" w:rsidP="00000000" w:rsidRDefault="00000000" w:rsidRPr="00000000" w14:paraId="0000021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210</w:t>
            </w:r>
          </w:p>
        </w:tc>
        <w:tc>
          <w:tcPr>
            <w:vAlign w:val="center"/>
          </w:tcPr>
          <w:p w:rsidR="00000000" w:rsidDel="00000000" w:rsidP="00000000" w:rsidRDefault="00000000" w:rsidRPr="00000000" w14:paraId="0000021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vAlign w:val="center"/>
          </w:tcPr>
          <w:p w:rsidR="00000000" w:rsidDel="00000000" w:rsidP="00000000" w:rsidRDefault="00000000" w:rsidRPr="00000000" w14:paraId="0000021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22</w:t>
            </w:r>
          </w:p>
        </w:tc>
        <w:tc>
          <w:tcPr>
            <w:vAlign w:val="center"/>
          </w:tcPr>
          <w:p w:rsidR="00000000" w:rsidDel="00000000" w:rsidP="00000000" w:rsidRDefault="00000000" w:rsidRPr="00000000" w14:paraId="0000021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w:t>
            </w:r>
          </w:p>
        </w:tc>
        <w:tc>
          <w:tcPr>
            <w:vAlign w:val="center"/>
          </w:tcPr>
          <w:p w:rsidR="00000000" w:rsidDel="00000000" w:rsidP="00000000" w:rsidRDefault="00000000" w:rsidRPr="00000000" w14:paraId="0000022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29</w:t>
            </w:r>
          </w:p>
        </w:tc>
      </w:tr>
      <w:tr>
        <w:trPr>
          <w:cantSplit w:val="0"/>
          <w:trHeight w:val="255" w:hRule="atLeast"/>
          <w:tblHeader w:val="0"/>
        </w:trPr>
        <w:tc>
          <w:tcPr>
            <w:shd w:fill="auto" w:val="clear"/>
            <w:vAlign w:val="center"/>
          </w:tcPr>
          <w:p w:rsidR="00000000" w:rsidDel="00000000" w:rsidP="00000000" w:rsidRDefault="00000000" w:rsidRPr="00000000" w14:paraId="00000221">
            <w:pPr>
              <w:rPr>
                <w:rFonts w:ascii="Sofia" w:cs="Sofia" w:eastAsia="Sofia" w:hAnsi="Sofia"/>
                <w:sz w:val="24"/>
                <w:szCs w:val="24"/>
              </w:rPr>
            </w:pPr>
            <w:r w:rsidDel="00000000" w:rsidR="00000000" w:rsidRPr="00000000">
              <w:rPr>
                <w:rFonts w:ascii="Sofia" w:cs="Sofia" w:eastAsia="Sofia" w:hAnsi="Sofia"/>
                <w:sz w:val="24"/>
                <w:szCs w:val="24"/>
                <w:rtl w:val="0"/>
              </w:rPr>
              <w:t xml:space="preserve">Rta</w:t>
            </w:r>
          </w:p>
        </w:tc>
        <w:tc>
          <w:tcPr>
            <w:shd w:fill="auto" w:val="clear"/>
            <w:vAlign w:val="center"/>
          </w:tcPr>
          <w:p w:rsidR="00000000" w:rsidDel="00000000" w:rsidP="00000000" w:rsidRDefault="00000000" w:rsidRPr="00000000" w14:paraId="0000022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w:t>
            </w:r>
          </w:p>
        </w:tc>
        <w:tc>
          <w:tcPr>
            <w:shd w:fill="auto" w:val="clear"/>
            <w:vAlign w:val="center"/>
          </w:tcPr>
          <w:p w:rsidR="00000000" w:rsidDel="00000000" w:rsidP="00000000" w:rsidRDefault="00000000" w:rsidRPr="00000000" w14:paraId="0000022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342</w:t>
            </w:r>
          </w:p>
        </w:tc>
        <w:tc>
          <w:tcPr>
            <w:vAlign w:val="center"/>
          </w:tcPr>
          <w:p w:rsidR="00000000" w:rsidDel="00000000" w:rsidP="00000000" w:rsidRDefault="00000000" w:rsidRPr="00000000" w14:paraId="0000022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vAlign w:val="center"/>
          </w:tcPr>
          <w:p w:rsidR="00000000" w:rsidDel="00000000" w:rsidP="00000000" w:rsidRDefault="00000000" w:rsidRPr="00000000" w14:paraId="0000022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vAlign w:val="center"/>
          </w:tcPr>
          <w:p w:rsidR="00000000" w:rsidDel="00000000" w:rsidP="00000000" w:rsidRDefault="00000000" w:rsidRPr="00000000" w14:paraId="0000022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w:t>
            </w:r>
          </w:p>
        </w:tc>
        <w:tc>
          <w:tcPr>
            <w:vAlign w:val="center"/>
          </w:tcPr>
          <w:p w:rsidR="00000000" w:rsidDel="00000000" w:rsidP="00000000" w:rsidRDefault="00000000" w:rsidRPr="00000000" w14:paraId="0000022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140</w:t>
            </w:r>
          </w:p>
        </w:tc>
      </w:tr>
      <w:tr>
        <w:trPr>
          <w:cantSplit w:val="0"/>
          <w:trHeight w:val="255" w:hRule="atLeast"/>
          <w:tblHeader w:val="0"/>
        </w:trPr>
        <w:tc>
          <w:tcPr>
            <w:tcBorders>
              <w:top w:color="000000" w:space="0" w:sz="0" w:val="nil"/>
              <w:bottom w:color="000000" w:space="0" w:sz="4" w:val="single"/>
            </w:tcBorders>
            <w:shd w:fill="auto" w:val="clear"/>
            <w:vAlign w:val="center"/>
          </w:tcPr>
          <w:p w:rsidR="00000000" w:rsidDel="00000000" w:rsidP="00000000" w:rsidRDefault="00000000" w:rsidRPr="00000000" w14:paraId="00000228">
            <w:pP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Totale Alberghiero</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229">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70</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22A">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4.171</w:t>
            </w:r>
          </w:p>
        </w:tc>
        <w:tc>
          <w:tcPr>
            <w:tcBorders>
              <w:top w:color="000000" w:space="0" w:sz="0" w:val="nil"/>
              <w:bottom w:color="000000" w:space="0" w:sz="4" w:val="single"/>
            </w:tcBorders>
            <w:vAlign w:val="center"/>
          </w:tcPr>
          <w:p w:rsidR="00000000" w:rsidDel="00000000" w:rsidP="00000000" w:rsidRDefault="00000000" w:rsidRPr="00000000" w14:paraId="0000022B">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2</w:t>
            </w:r>
          </w:p>
        </w:tc>
        <w:tc>
          <w:tcPr>
            <w:tcBorders>
              <w:top w:color="000000" w:space="0" w:sz="0" w:val="nil"/>
              <w:bottom w:color="000000" w:space="0" w:sz="4" w:val="single"/>
            </w:tcBorders>
            <w:vAlign w:val="center"/>
          </w:tcPr>
          <w:p w:rsidR="00000000" w:rsidDel="00000000" w:rsidP="00000000" w:rsidRDefault="00000000" w:rsidRPr="00000000" w14:paraId="0000022C">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45</w:t>
            </w:r>
          </w:p>
        </w:tc>
        <w:tc>
          <w:tcPr>
            <w:tcBorders>
              <w:top w:color="000000" w:space="0" w:sz="0" w:val="nil"/>
              <w:bottom w:color="000000" w:space="0" w:sz="4" w:val="single"/>
            </w:tcBorders>
            <w:vAlign w:val="center"/>
          </w:tcPr>
          <w:p w:rsidR="00000000" w:rsidDel="00000000" w:rsidP="00000000" w:rsidRDefault="00000000" w:rsidRPr="00000000" w14:paraId="0000022D">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13</w:t>
            </w:r>
          </w:p>
        </w:tc>
        <w:tc>
          <w:tcPr>
            <w:tcBorders>
              <w:top w:color="000000" w:space="0" w:sz="0" w:val="nil"/>
              <w:bottom w:color="000000" w:space="0" w:sz="4" w:val="single"/>
            </w:tcBorders>
            <w:vAlign w:val="center"/>
          </w:tcPr>
          <w:p w:rsidR="00000000" w:rsidDel="00000000" w:rsidP="00000000" w:rsidRDefault="00000000" w:rsidRPr="00000000" w14:paraId="0000022E">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749</w:t>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22F">
            <w:pPr>
              <w:rPr>
                <w:rFonts w:ascii="Sofia" w:cs="Sofia" w:eastAsia="Sofia" w:hAnsi="Sofia"/>
                <w:sz w:val="24"/>
                <w:szCs w:val="24"/>
              </w:rPr>
            </w:pPr>
            <w:r w:rsidDel="00000000" w:rsidR="00000000" w:rsidRPr="00000000">
              <w:rPr>
                <w:rFonts w:ascii="Sofia" w:cs="Sofia" w:eastAsia="Sofia" w:hAnsi="Sofia"/>
                <w:sz w:val="24"/>
                <w:szCs w:val="24"/>
                <w:rtl w:val="0"/>
              </w:rPr>
              <w:t xml:space="preserve">Alloggi agrituristici</w:t>
            </w:r>
          </w:p>
        </w:tc>
        <w:tc>
          <w:tcPr>
            <w:tcBorders>
              <w:top w:color="000000" w:space="0" w:sz="4" w:val="single"/>
            </w:tcBorders>
            <w:shd w:fill="auto" w:val="clear"/>
            <w:vAlign w:val="center"/>
          </w:tcPr>
          <w:p w:rsidR="00000000" w:rsidDel="00000000" w:rsidP="00000000" w:rsidRDefault="00000000" w:rsidRPr="00000000" w14:paraId="0000023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311</w:t>
            </w:r>
          </w:p>
        </w:tc>
        <w:tc>
          <w:tcPr>
            <w:tcBorders>
              <w:top w:color="000000" w:space="0" w:sz="4" w:val="single"/>
            </w:tcBorders>
            <w:shd w:fill="auto" w:val="clear"/>
            <w:vAlign w:val="center"/>
          </w:tcPr>
          <w:p w:rsidR="00000000" w:rsidDel="00000000" w:rsidP="00000000" w:rsidRDefault="00000000" w:rsidRPr="00000000" w14:paraId="0000023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5.192</w:t>
            </w:r>
          </w:p>
        </w:tc>
        <w:tc>
          <w:tcPr>
            <w:tcBorders>
              <w:top w:color="000000" w:space="0" w:sz="4" w:val="single"/>
            </w:tcBorders>
            <w:vAlign w:val="center"/>
          </w:tcPr>
          <w:p w:rsidR="00000000" w:rsidDel="00000000" w:rsidP="00000000" w:rsidRDefault="00000000" w:rsidRPr="00000000" w14:paraId="0000023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w:t>
            </w:r>
          </w:p>
        </w:tc>
        <w:tc>
          <w:tcPr>
            <w:tcBorders>
              <w:top w:color="000000" w:space="0" w:sz="4" w:val="single"/>
            </w:tcBorders>
            <w:vAlign w:val="center"/>
          </w:tcPr>
          <w:p w:rsidR="00000000" w:rsidDel="00000000" w:rsidP="00000000" w:rsidRDefault="00000000" w:rsidRPr="00000000" w14:paraId="0000023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364</w:t>
            </w:r>
          </w:p>
        </w:tc>
        <w:tc>
          <w:tcPr>
            <w:tcBorders>
              <w:top w:color="000000" w:space="0" w:sz="4" w:val="single"/>
            </w:tcBorders>
            <w:vAlign w:val="center"/>
          </w:tcPr>
          <w:p w:rsidR="00000000" w:rsidDel="00000000" w:rsidP="00000000" w:rsidRDefault="00000000" w:rsidRPr="00000000" w14:paraId="0000023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75</w:t>
            </w:r>
          </w:p>
        </w:tc>
        <w:tc>
          <w:tcPr>
            <w:tcBorders>
              <w:top w:color="000000" w:space="0" w:sz="4" w:val="single"/>
            </w:tcBorders>
            <w:vAlign w:val="center"/>
          </w:tcPr>
          <w:p w:rsidR="00000000" w:rsidDel="00000000" w:rsidP="00000000" w:rsidRDefault="00000000" w:rsidRPr="00000000" w14:paraId="0000023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1.128</w:t>
            </w:r>
          </w:p>
        </w:tc>
      </w:tr>
      <w:tr>
        <w:trPr>
          <w:cantSplit w:val="0"/>
          <w:trHeight w:val="255" w:hRule="atLeast"/>
          <w:tblHeader w:val="0"/>
        </w:trPr>
        <w:tc>
          <w:tcPr>
            <w:shd w:fill="auto" w:val="clear"/>
            <w:vAlign w:val="center"/>
          </w:tcPr>
          <w:p w:rsidR="00000000" w:rsidDel="00000000" w:rsidP="00000000" w:rsidRDefault="00000000" w:rsidRPr="00000000" w14:paraId="00000236">
            <w:pPr>
              <w:rPr>
                <w:rFonts w:ascii="Sofia" w:cs="Sofia" w:eastAsia="Sofia" w:hAnsi="Sofia"/>
                <w:sz w:val="24"/>
                <w:szCs w:val="24"/>
              </w:rPr>
            </w:pPr>
            <w:r w:rsidDel="00000000" w:rsidR="00000000" w:rsidRPr="00000000">
              <w:rPr>
                <w:rFonts w:ascii="Sofia" w:cs="Sofia" w:eastAsia="Sofia" w:hAnsi="Sofia"/>
                <w:sz w:val="24"/>
                <w:szCs w:val="24"/>
                <w:rtl w:val="0"/>
              </w:rPr>
              <w:t xml:space="preserve">Affittacamere e alloggi</w:t>
            </w:r>
          </w:p>
        </w:tc>
        <w:tc>
          <w:tcPr>
            <w:shd w:fill="auto" w:val="clear"/>
            <w:vAlign w:val="center"/>
          </w:tcPr>
          <w:p w:rsidR="00000000" w:rsidDel="00000000" w:rsidP="00000000" w:rsidRDefault="00000000" w:rsidRPr="00000000" w14:paraId="0000023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237</w:t>
            </w:r>
          </w:p>
        </w:tc>
        <w:tc>
          <w:tcPr>
            <w:shd w:fill="auto" w:val="clear"/>
            <w:vAlign w:val="center"/>
          </w:tcPr>
          <w:p w:rsidR="00000000" w:rsidDel="00000000" w:rsidP="00000000" w:rsidRDefault="00000000" w:rsidRPr="00000000" w14:paraId="0000023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1.421</w:t>
            </w:r>
          </w:p>
        </w:tc>
        <w:tc>
          <w:tcPr>
            <w:vAlign w:val="center"/>
          </w:tcPr>
          <w:p w:rsidR="00000000" w:rsidDel="00000000" w:rsidP="00000000" w:rsidRDefault="00000000" w:rsidRPr="00000000" w14:paraId="0000023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w:t>
            </w:r>
          </w:p>
        </w:tc>
        <w:tc>
          <w:tcPr>
            <w:vAlign w:val="center"/>
          </w:tcPr>
          <w:p w:rsidR="00000000" w:rsidDel="00000000" w:rsidP="00000000" w:rsidRDefault="00000000" w:rsidRPr="00000000" w14:paraId="0000023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9</w:t>
            </w:r>
          </w:p>
        </w:tc>
        <w:tc>
          <w:tcPr>
            <w:vAlign w:val="center"/>
          </w:tcPr>
          <w:p w:rsidR="00000000" w:rsidDel="00000000" w:rsidP="00000000" w:rsidRDefault="00000000" w:rsidRPr="00000000" w14:paraId="0000023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w:t>
            </w:r>
          </w:p>
        </w:tc>
        <w:tc>
          <w:tcPr>
            <w:vAlign w:val="center"/>
          </w:tcPr>
          <w:p w:rsidR="00000000" w:rsidDel="00000000" w:rsidP="00000000" w:rsidRDefault="00000000" w:rsidRPr="00000000" w14:paraId="0000023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77</w:t>
            </w:r>
          </w:p>
        </w:tc>
      </w:tr>
      <w:tr>
        <w:trPr>
          <w:cantSplit w:val="0"/>
          <w:trHeight w:val="255" w:hRule="atLeast"/>
          <w:tblHeader w:val="0"/>
        </w:trPr>
        <w:tc>
          <w:tcPr>
            <w:shd w:fill="auto" w:val="clear"/>
            <w:vAlign w:val="center"/>
          </w:tcPr>
          <w:p w:rsidR="00000000" w:rsidDel="00000000" w:rsidP="00000000" w:rsidRDefault="00000000" w:rsidRPr="00000000" w14:paraId="0000023D">
            <w:pPr>
              <w:rPr>
                <w:rFonts w:ascii="Sofia" w:cs="Sofia" w:eastAsia="Sofia" w:hAnsi="Sofia"/>
                <w:sz w:val="24"/>
                <w:szCs w:val="24"/>
              </w:rPr>
            </w:pPr>
            <w:r w:rsidDel="00000000" w:rsidR="00000000" w:rsidRPr="00000000">
              <w:rPr>
                <w:rFonts w:ascii="Sofia" w:cs="Sofia" w:eastAsia="Sofia" w:hAnsi="Sofia"/>
                <w:sz w:val="24"/>
                <w:szCs w:val="24"/>
                <w:rtl w:val="0"/>
              </w:rPr>
              <w:t xml:space="preserve">Campeggi e aree di sosta</w:t>
            </w:r>
          </w:p>
        </w:tc>
        <w:tc>
          <w:tcPr>
            <w:shd w:fill="auto" w:val="clear"/>
            <w:vAlign w:val="center"/>
          </w:tcPr>
          <w:p w:rsidR="00000000" w:rsidDel="00000000" w:rsidP="00000000" w:rsidRDefault="00000000" w:rsidRPr="00000000" w14:paraId="0000023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w:t>
            </w:r>
          </w:p>
        </w:tc>
        <w:tc>
          <w:tcPr>
            <w:shd w:fill="auto" w:val="clear"/>
            <w:vAlign w:val="center"/>
          </w:tcPr>
          <w:p w:rsidR="00000000" w:rsidDel="00000000" w:rsidP="00000000" w:rsidRDefault="00000000" w:rsidRPr="00000000" w14:paraId="0000023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954</w:t>
            </w:r>
          </w:p>
        </w:tc>
        <w:tc>
          <w:tcPr>
            <w:vAlign w:val="center"/>
          </w:tcPr>
          <w:p w:rsidR="00000000" w:rsidDel="00000000" w:rsidP="00000000" w:rsidRDefault="00000000" w:rsidRPr="00000000" w14:paraId="0000024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vAlign w:val="center"/>
          </w:tcPr>
          <w:p w:rsidR="00000000" w:rsidDel="00000000" w:rsidP="00000000" w:rsidRDefault="00000000" w:rsidRPr="00000000" w14:paraId="0000024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vAlign w:val="center"/>
          </w:tcPr>
          <w:p w:rsidR="00000000" w:rsidDel="00000000" w:rsidP="00000000" w:rsidRDefault="00000000" w:rsidRPr="00000000" w14:paraId="0000024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vAlign w:val="center"/>
          </w:tcPr>
          <w:p w:rsidR="00000000" w:rsidDel="00000000" w:rsidP="00000000" w:rsidRDefault="00000000" w:rsidRPr="00000000" w14:paraId="0000024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16</w:t>
            </w:r>
          </w:p>
        </w:tc>
      </w:tr>
      <w:tr>
        <w:trPr>
          <w:cantSplit w:val="0"/>
          <w:trHeight w:val="255" w:hRule="atLeast"/>
          <w:tblHeader w:val="0"/>
        </w:trPr>
        <w:tc>
          <w:tcPr>
            <w:shd w:fill="auto" w:val="clear"/>
            <w:vAlign w:val="center"/>
          </w:tcPr>
          <w:p w:rsidR="00000000" w:rsidDel="00000000" w:rsidP="00000000" w:rsidRDefault="00000000" w:rsidRPr="00000000" w14:paraId="00000244">
            <w:pPr>
              <w:rPr>
                <w:rFonts w:ascii="Sofia" w:cs="Sofia" w:eastAsia="Sofia" w:hAnsi="Sofia"/>
                <w:sz w:val="24"/>
                <w:szCs w:val="24"/>
              </w:rPr>
            </w:pPr>
            <w:r w:rsidDel="00000000" w:rsidR="00000000" w:rsidRPr="00000000">
              <w:rPr>
                <w:rFonts w:ascii="Sofia" w:cs="Sofia" w:eastAsia="Sofia" w:hAnsi="Sofia"/>
                <w:sz w:val="24"/>
                <w:szCs w:val="24"/>
                <w:rtl w:val="0"/>
              </w:rPr>
              <w:t xml:space="preserve">Case vacanza e residence</w:t>
            </w:r>
          </w:p>
        </w:tc>
        <w:tc>
          <w:tcPr>
            <w:shd w:fill="auto" w:val="clear"/>
            <w:vAlign w:val="center"/>
          </w:tcPr>
          <w:p w:rsidR="00000000" w:rsidDel="00000000" w:rsidP="00000000" w:rsidRDefault="00000000" w:rsidRPr="00000000" w14:paraId="0000024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122</w:t>
            </w:r>
          </w:p>
        </w:tc>
        <w:tc>
          <w:tcPr>
            <w:shd w:fill="auto" w:val="clear"/>
            <w:vAlign w:val="center"/>
          </w:tcPr>
          <w:p w:rsidR="00000000" w:rsidDel="00000000" w:rsidP="00000000" w:rsidRDefault="00000000" w:rsidRPr="00000000" w14:paraId="0000024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1.733</w:t>
            </w:r>
          </w:p>
        </w:tc>
        <w:tc>
          <w:tcPr>
            <w:vAlign w:val="center"/>
          </w:tcPr>
          <w:p w:rsidR="00000000" w:rsidDel="00000000" w:rsidP="00000000" w:rsidRDefault="00000000" w:rsidRPr="00000000" w14:paraId="0000024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w:t>
            </w:r>
          </w:p>
        </w:tc>
        <w:tc>
          <w:tcPr>
            <w:vAlign w:val="center"/>
          </w:tcPr>
          <w:p w:rsidR="00000000" w:rsidDel="00000000" w:rsidP="00000000" w:rsidRDefault="00000000" w:rsidRPr="00000000" w14:paraId="0000024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109</w:t>
            </w:r>
          </w:p>
        </w:tc>
        <w:tc>
          <w:tcPr>
            <w:vAlign w:val="center"/>
          </w:tcPr>
          <w:p w:rsidR="00000000" w:rsidDel="00000000" w:rsidP="00000000" w:rsidRDefault="00000000" w:rsidRPr="00000000" w14:paraId="0000024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34</w:t>
            </w:r>
          </w:p>
        </w:tc>
        <w:tc>
          <w:tcPr>
            <w:vAlign w:val="center"/>
          </w:tcPr>
          <w:p w:rsidR="00000000" w:rsidDel="00000000" w:rsidP="00000000" w:rsidRDefault="00000000" w:rsidRPr="00000000" w14:paraId="0000024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917</w:t>
            </w:r>
          </w:p>
        </w:tc>
      </w:tr>
      <w:tr>
        <w:trPr>
          <w:cantSplit w:val="0"/>
          <w:trHeight w:val="255" w:hRule="atLeast"/>
          <w:tblHeader w:val="0"/>
        </w:trPr>
        <w:tc>
          <w:tcPr>
            <w:shd w:fill="auto" w:val="clear"/>
            <w:vAlign w:val="center"/>
          </w:tcPr>
          <w:p w:rsidR="00000000" w:rsidDel="00000000" w:rsidP="00000000" w:rsidRDefault="00000000" w:rsidRPr="00000000" w14:paraId="0000024B">
            <w:pPr>
              <w:rPr>
                <w:rFonts w:ascii="Sofia" w:cs="Sofia" w:eastAsia="Sofia" w:hAnsi="Sofia"/>
                <w:sz w:val="24"/>
                <w:szCs w:val="24"/>
              </w:rPr>
            </w:pPr>
            <w:r w:rsidDel="00000000" w:rsidR="00000000" w:rsidRPr="00000000">
              <w:rPr>
                <w:rFonts w:ascii="Sofia" w:cs="Sofia" w:eastAsia="Sofia" w:hAnsi="Sofia"/>
                <w:sz w:val="24"/>
                <w:szCs w:val="24"/>
                <w:rtl w:val="0"/>
              </w:rPr>
              <w:t xml:space="preserve">Case per ferie e ostelli</w:t>
            </w:r>
          </w:p>
        </w:tc>
        <w:tc>
          <w:tcPr>
            <w:shd w:fill="auto" w:val="clear"/>
            <w:vAlign w:val="center"/>
          </w:tcPr>
          <w:p w:rsidR="00000000" w:rsidDel="00000000" w:rsidP="00000000" w:rsidRDefault="00000000" w:rsidRPr="00000000" w14:paraId="0000024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12</w:t>
            </w:r>
          </w:p>
        </w:tc>
        <w:tc>
          <w:tcPr>
            <w:shd w:fill="auto" w:val="clear"/>
            <w:vAlign w:val="center"/>
          </w:tcPr>
          <w:p w:rsidR="00000000" w:rsidDel="00000000" w:rsidP="00000000" w:rsidRDefault="00000000" w:rsidRPr="00000000" w14:paraId="0000024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415</w:t>
            </w:r>
          </w:p>
        </w:tc>
        <w:tc>
          <w:tcPr>
            <w:vAlign w:val="center"/>
          </w:tcPr>
          <w:p w:rsidR="00000000" w:rsidDel="00000000" w:rsidP="00000000" w:rsidRDefault="00000000" w:rsidRPr="00000000" w14:paraId="0000024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vAlign w:val="center"/>
          </w:tcPr>
          <w:p w:rsidR="00000000" w:rsidDel="00000000" w:rsidP="00000000" w:rsidRDefault="00000000" w:rsidRPr="00000000" w14:paraId="0000024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22</w:t>
            </w:r>
          </w:p>
        </w:tc>
        <w:tc>
          <w:tcPr>
            <w:vAlign w:val="center"/>
          </w:tcPr>
          <w:p w:rsidR="00000000" w:rsidDel="00000000" w:rsidP="00000000" w:rsidRDefault="00000000" w:rsidRPr="00000000" w14:paraId="0000025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w:t>
            </w:r>
          </w:p>
        </w:tc>
        <w:tc>
          <w:tcPr>
            <w:vAlign w:val="center"/>
          </w:tcPr>
          <w:p w:rsidR="00000000" w:rsidDel="00000000" w:rsidP="00000000" w:rsidRDefault="00000000" w:rsidRPr="00000000" w14:paraId="0000025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106</w:t>
            </w:r>
          </w:p>
        </w:tc>
      </w:tr>
      <w:tr>
        <w:trPr>
          <w:cantSplit w:val="0"/>
          <w:trHeight w:val="255" w:hRule="atLeast"/>
          <w:tblHeader w:val="0"/>
        </w:trPr>
        <w:tc>
          <w:tcPr>
            <w:tcBorders>
              <w:bottom w:color="000000" w:space="0" w:sz="0" w:val="nil"/>
            </w:tcBorders>
            <w:shd w:fill="auto" w:val="clear"/>
            <w:vAlign w:val="center"/>
          </w:tcPr>
          <w:p w:rsidR="00000000" w:rsidDel="00000000" w:rsidP="00000000" w:rsidRDefault="00000000" w:rsidRPr="00000000" w14:paraId="00000252">
            <w:pPr>
              <w:rPr>
                <w:rFonts w:ascii="Sofia" w:cs="Sofia" w:eastAsia="Sofia" w:hAnsi="Sofia"/>
                <w:sz w:val="24"/>
                <w:szCs w:val="24"/>
              </w:rPr>
            </w:pPr>
            <w:r w:rsidDel="00000000" w:rsidR="00000000" w:rsidRPr="00000000">
              <w:rPr>
                <w:rFonts w:ascii="Sofia" w:cs="Sofia" w:eastAsia="Sofia" w:hAnsi="Sofia"/>
                <w:sz w:val="24"/>
                <w:szCs w:val="24"/>
                <w:rtl w:val="0"/>
              </w:rPr>
              <w:t xml:space="preserve">Residenze d'epoca</w:t>
            </w:r>
          </w:p>
        </w:tc>
        <w:tc>
          <w:tcPr>
            <w:tcBorders>
              <w:bottom w:color="000000" w:space="0" w:sz="0" w:val="nil"/>
            </w:tcBorders>
            <w:shd w:fill="auto" w:val="clear"/>
            <w:vAlign w:val="center"/>
          </w:tcPr>
          <w:p w:rsidR="00000000" w:rsidDel="00000000" w:rsidP="00000000" w:rsidRDefault="00000000" w:rsidRPr="00000000" w14:paraId="0000025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w:t>
            </w:r>
          </w:p>
        </w:tc>
        <w:tc>
          <w:tcPr>
            <w:tcBorders>
              <w:bottom w:color="000000" w:space="0" w:sz="0" w:val="nil"/>
            </w:tcBorders>
            <w:shd w:fill="auto" w:val="clear"/>
            <w:vAlign w:val="center"/>
          </w:tcPr>
          <w:p w:rsidR="00000000" w:rsidDel="00000000" w:rsidP="00000000" w:rsidRDefault="00000000" w:rsidRPr="00000000" w14:paraId="0000025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159</w:t>
            </w:r>
          </w:p>
        </w:tc>
        <w:tc>
          <w:tcPr>
            <w:tcBorders>
              <w:bottom w:color="000000" w:space="0" w:sz="0" w:val="nil"/>
            </w:tcBorders>
            <w:vAlign w:val="center"/>
          </w:tcPr>
          <w:p w:rsidR="00000000" w:rsidDel="00000000" w:rsidP="00000000" w:rsidRDefault="00000000" w:rsidRPr="00000000" w14:paraId="0000025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tcBorders>
              <w:bottom w:color="000000" w:space="0" w:sz="0" w:val="nil"/>
            </w:tcBorders>
            <w:vAlign w:val="center"/>
          </w:tcPr>
          <w:p w:rsidR="00000000" w:rsidDel="00000000" w:rsidP="00000000" w:rsidRDefault="00000000" w:rsidRPr="00000000" w14:paraId="0000025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25</w:t>
            </w:r>
          </w:p>
        </w:tc>
        <w:tc>
          <w:tcPr>
            <w:tcBorders>
              <w:bottom w:color="000000" w:space="0" w:sz="0" w:val="nil"/>
            </w:tcBorders>
            <w:vAlign w:val="center"/>
          </w:tcPr>
          <w:p w:rsidR="00000000" w:rsidDel="00000000" w:rsidP="00000000" w:rsidRDefault="00000000" w:rsidRPr="00000000" w14:paraId="0000025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tcBorders>
              <w:bottom w:color="000000" w:space="0" w:sz="0" w:val="nil"/>
            </w:tcBorders>
            <w:vAlign w:val="center"/>
          </w:tcPr>
          <w:p w:rsidR="00000000" w:rsidDel="00000000" w:rsidP="00000000" w:rsidRDefault="00000000" w:rsidRPr="00000000" w14:paraId="0000025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20</w:t>
            </w:r>
          </w:p>
        </w:tc>
      </w:tr>
      <w:tr>
        <w:trPr>
          <w:cantSplit w:val="0"/>
          <w:trHeight w:val="255" w:hRule="atLeast"/>
          <w:tblHeader w:val="0"/>
        </w:trPr>
        <w:tc>
          <w:tcPr>
            <w:tcBorders>
              <w:bottom w:color="000000" w:space="0" w:sz="0" w:val="nil"/>
            </w:tcBorders>
            <w:shd w:fill="auto" w:val="clear"/>
            <w:vAlign w:val="center"/>
          </w:tcPr>
          <w:p w:rsidR="00000000" w:rsidDel="00000000" w:rsidP="00000000" w:rsidRDefault="00000000" w:rsidRPr="00000000" w14:paraId="00000259">
            <w:pPr>
              <w:rPr>
                <w:rFonts w:ascii="Sofia" w:cs="Sofia" w:eastAsia="Sofia" w:hAnsi="Sofia"/>
                <w:sz w:val="24"/>
                <w:szCs w:val="24"/>
              </w:rPr>
            </w:pPr>
            <w:r w:rsidDel="00000000" w:rsidR="00000000" w:rsidRPr="00000000">
              <w:rPr>
                <w:rFonts w:ascii="Sofia" w:cs="Sofia" w:eastAsia="Sofia" w:hAnsi="Sofia"/>
                <w:sz w:val="24"/>
                <w:szCs w:val="24"/>
                <w:rtl w:val="0"/>
              </w:rPr>
              <w:t xml:space="preserve">Rifugi alpini</w:t>
            </w:r>
          </w:p>
        </w:tc>
        <w:tc>
          <w:tcPr>
            <w:tcBorders>
              <w:bottom w:color="000000" w:space="0" w:sz="0" w:val="nil"/>
            </w:tcBorders>
            <w:shd w:fill="auto" w:val="clear"/>
            <w:vAlign w:val="center"/>
          </w:tcPr>
          <w:p w:rsidR="00000000" w:rsidDel="00000000" w:rsidP="00000000" w:rsidRDefault="00000000" w:rsidRPr="00000000" w14:paraId="0000025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w:t>
            </w:r>
          </w:p>
        </w:tc>
        <w:tc>
          <w:tcPr>
            <w:tcBorders>
              <w:bottom w:color="000000" w:space="0" w:sz="0" w:val="nil"/>
            </w:tcBorders>
            <w:shd w:fill="auto" w:val="clear"/>
            <w:vAlign w:val="center"/>
          </w:tcPr>
          <w:p w:rsidR="00000000" w:rsidDel="00000000" w:rsidP="00000000" w:rsidRDefault="00000000" w:rsidRPr="00000000" w14:paraId="0000025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w:t>
            </w:r>
          </w:p>
        </w:tc>
        <w:tc>
          <w:tcPr>
            <w:tcBorders>
              <w:bottom w:color="000000" w:space="0" w:sz="0" w:val="nil"/>
            </w:tcBorders>
            <w:vAlign w:val="center"/>
          </w:tcPr>
          <w:p w:rsidR="00000000" w:rsidDel="00000000" w:rsidP="00000000" w:rsidRDefault="00000000" w:rsidRPr="00000000" w14:paraId="0000025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tcBorders>
              <w:bottom w:color="000000" w:space="0" w:sz="0" w:val="nil"/>
            </w:tcBorders>
            <w:vAlign w:val="center"/>
          </w:tcPr>
          <w:p w:rsidR="00000000" w:rsidDel="00000000" w:rsidP="00000000" w:rsidRDefault="00000000" w:rsidRPr="00000000" w14:paraId="0000025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tcBorders>
              <w:bottom w:color="000000" w:space="0" w:sz="0" w:val="nil"/>
            </w:tcBorders>
            <w:vAlign w:val="center"/>
          </w:tcPr>
          <w:p w:rsidR="00000000" w:rsidDel="00000000" w:rsidP="00000000" w:rsidRDefault="00000000" w:rsidRPr="00000000" w14:paraId="0000025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c>
          <w:tcPr>
            <w:tcBorders>
              <w:bottom w:color="000000" w:space="0" w:sz="0" w:val="nil"/>
            </w:tcBorders>
            <w:vAlign w:val="center"/>
          </w:tcPr>
          <w:p w:rsidR="00000000" w:rsidDel="00000000" w:rsidP="00000000" w:rsidRDefault="00000000" w:rsidRPr="00000000" w14:paraId="0000025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0</w:t>
            </w:r>
          </w:p>
        </w:tc>
      </w:tr>
      <w:tr>
        <w:trPr>
          <w:cantSplit w:val="0"/>
          <w:trHeight w:val="255" w:hRule="atLeast"/>
          <w:tblHeader w:val="0"/>
        </w:trPr>
        <w:tc>
          <w:tcPr>
            <w:tcBorders>
              <w:top w:color="000000" w:space="0" w:sz="0" w:val="nil"/>
              <w:bottom w:color="000000" w:space="0" w:sz="4" w:val="single"/>
            </w:tcBorders>
            <w:shd w:fill="auto" w:val="clear"/>
            <w:vAlign w:val="center"/>
          </w:tcPr>
          <w:p w:rsidR="00000000" w:rsidDel="00000000" w:rsidP="00000000" w:rsidRDefault="00000000" w:rsidRPr="00000000" w14:paraId="00000260">
            <w:pP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Totale Extralberghiero</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261">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696</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262">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9.897</w:t>
            </w:r>
          </w:p>
        </w:tc>
        <w:tc>
          <w:tcPr>
            <w:tcBorders>
              <w:top w:color="000000" w:space="0" w:sz="0" w:val="nil"/>
              <w:bottom w:color="000000" w:space="0" w:sz="4" w:val="single"/>
            </w:tcBorders>
            <w:vAlign w:val="center"/>
          </w:tcPr>
          <w:p w:rsidR="00000000" w:rsidDel="00000000" w:rsidP="00000000" w:rsidRDefault="00000000" w:rsidRPr="00000000" w14:paraId="00000263">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38</w:t>
            </w:r>
          </w:p>
        </w:tc>
        <w:tc>
          <w:tcPr>
            <w:tcBorders>
              <w:top w:color="000000" w:space="0" w:sz="0" w:val="nil"/>
              <w:bottom w:color="000000" w:space="0" w:sz="4" w:val="single"/>
            </w:tcBorders>
            <w:vAlign w:val="center"/>
          </w:tcPr>
          <w:p w:rsidR="00000000" w:rsidDel="00000000" w:rsidP="00000000" w:rsidRDefault="00000000" w:rsidRPr="00000000" w14:paraId="00000264">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529</w:t>
            </w:r>
          </w:p>
        </w:tc>
        <w:tc>
          <w:tcPr>
            <w:tcBorders>
              <w:top w:color="000000" w:space="0" w:sz="0" w:val="nil"/>
              <w:bottom w:color="000000" w:space="0" w:sz="4" w:val="single"/>
            </w:tcBorders>
            <w:vAlign w:val="center"/>
          </w:tcPr>
          <w:p w:rsidR="00000000" w:rsidDel="00000000" w:rsidP="00000000" w:rsidRDefault="00000000" w:rsidRPr="00000000" w14:paraId="00000265">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129</w:t>
            </w:r>
          </w:p>
        </w:tc>
        <w:tc>
          <w:tcPr>
            <w:tcBorders>
              <w:top w:color="000000" w:space="0" w:sz="0" w:val="nil"/>
              <w:bottom w:color="000000" w:space="0" w:sz="4" w:val="single"/>
            </w:tcBorders>
            <w:vAlign w:val="center"/>
          </w:tcPr>
          <w:p w:rsidR="00000000" w:rsidDel="00000000" w:rsidP="00000000" w:rsidRDefault="00000000" w:rsidRPr="00000000" w14:paraId="00000266">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2.264</w:t>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267">
            <w:pP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Totale generale</w:t>
            </w:r>
          </w:p>
        </w:tc>
        <w:tc>
          <w:tcPr>
            <w:tcBorders>
              <w:top w:color="000000" w:space="0" w:sz="4" w:val="single"/>
            </w:tcBorders>
            <w:shd w:fill="auto" w:val="clear"/>
            <w:vAlign w:val="center"/>
          </w:tcPr>
          <w:p w:rsidR="00000000" w:rsidDel="00000000" w:rsidP="00000000" w:rsidRDefault="00000000" w:rsidRPr="00000000" w14:paraId="00000268">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766</w:t>
            </w:r>
          </w:p>
        </w:tc>
        <w:tc>
          <w:tcPr>
            <w:tcBorders>
              <w:top w:color="000000" w:space="0" w:sz="4" w:val="single"/>
            </w:tcBorders>
            <w:shd w:fill="auto" w:val="clear"/>
            <w:vAlign w:val="center"/>
          </w:tcPr>
          <w:p w:rsidR="00000000" w:rsidDel="00000000" w:rsidP="00000000" w:rsidRDefault="00000000" w:rsidRPr="00000000" w14:paraId="00000269">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14.068</w:t>
            </w:r>
          </w:p>
        </w:tc>
        <w:tc>
          <w:tcPr>
            <w:tcBorders>
              <w:top w:color="000000" w:space="0" w:sz="4" w:val="single"/>
            </w:tcBorders>
            <w:vAlign w:val="center"/>
          </w:tcPr>
          <w:p w:rsidR="00000000" w:rsidDel="00000000" w:rsidP="00000000" w:rsidRDefault="00000000" w:rsidRPr="00000000" w14:paraId="0000026A">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40</w:t>
            </w:r>
          </w:p>
        </w:tc>
        <w:tc>
          <w:tcPr>
            <w:tcBorders>
              <w:top w:color="000000" w:space="0" w:sz="4" w:val="single"/>
            </w:tcBorders>
            <w:vAlign w:val="center"/>
          </w:tcPr>
          <w:p w:rsidR="00000000" w:rsidDel="00000000" w:rsidP="00000000" w:rsidRDefault="00000000" w:rsidRPr="00000000" w14:paraId="0000026B">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574</w:t>
            </w:r>
          </w:p>
        </w:tc>
        <w:tc>
          <w:tcPr>
            <w:tcBorders>
              <w:top w:color="000000" w:space="0" w:sz="4" w:val="single"/>
            </w:tcBorders>
            <w:vAlign w:val="center"/>
          </w:tcPr>
          <w:p w:rsidR="00000000" w:rsidDel="00000000" w:rsidP="00000000" w:rsidRDefault="00000000" w:rsidRPr="00000000" w14:paraId="0000026C">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142</w:t>
            </w:r>
          </w:p>
        </w:tc>
        <w:tc>
          <w:tcPr>
            <w:tcBorders>
              <w:top w:color="000000" w:space="0" w:sz="4" w:val="single"/>
            </w:tcBorders>
            <w:vAlign w:val="center"/>
          </w:tcPr>
          <w:p w:rsidR="00000000" w:rsidDel="00000000" w:rsidP="00000000" w:rsidRDefault="00000000" w:rsidRPr="00000000" w14:paraId="0000026D">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3.013</w:t>
            </w:r>
          </w:p>
        </w:tc>
      </w:tr>
    </w:tbl>
    <w:p w:rsidR="00000000" w:rsidDel="00000000" w:rsidP="00000000" w:rsidRDefault="00000000" w:rsidRPr="00000000" w14:paraId="0000026E">
      <w:pPr>
        <w:spacing w:after="60" w:before="60" w:lineRule="auto"/>
        <w:jc w:val="both"/>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0">
      <w:pPr>
        <w:pStyle w:val="Heading3"/>
        <w:rPr/>
      </w:pPr>
      <w:bookmarkStart w:colFirst="0" w:colLast="0" w:name="_1t3h5sf" w:id="7"/>
      <w:bookmarkEnd w:id="7"/>
      <w:r w:rsidDel="00000000" w:rsidR="00000000" w:rsidRPr="00000000">
        <w:rPr>
          <w:rtl w:val="0"/>
        </w:rPr>
        <w:t xml:space="preserve">Evoluzione dell'offerta ricettiva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bilancio complessivo dell'ultimo decennio è stato positivo sia come numero di esercizi (+37) sia come posti letto (+1.800). La crescita è maturata soprattutto nei primi anni, infatti dal 2016 il numero delle imprese attive è tornato a diminuire mentre quello dei posti letto ha continuato a incrementarsi ma a ritmi più moderati.</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Evoluzione dell'offerta ricettiva – Periodo 2010 - 2019</w:t>
      </w:r>
    </w:p>
    <w:tbl>
      <w:tblPr>
        <w:tblStyle w:val="Table14"/>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58"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61" name="image50.png"/>
                  <a:graphic>
                    <a:graphicData uri="http://schemas.openxmlformats.org/drawingml/2006/picture">
                      <pic:pic>
                        <pic:nvPicPr>
                          <pic:cNvPr id="0" name="image50.png"/>
                          <pic:cNvPicPr preferRelativeResize="0"/>
                        </pic:nvPicPr>
                        <pic:blipFill>
                          <a:blip r:embed="rId17"/>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contributo maggiore alla crescita del settore ricettivo è arrivato dal comparto extralberghiero, tuttavia la spinta è arrivata anche dalle imprese alberghiere.</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particolare, si è rafforzata l'offerta di 4-5 stelle e di alberghi ad 1-2 stelle, mentre è diminuita quella dei tre stelle; tra le tipologie extralberghiere è cresciuta soprattutto l'offerta agrituristica, quella di alloggi privati e di residenze d'epoca.</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Var. dell’offerta alberghiera ed extralberghiera per classificazione e tipo di esercizio – Periodo 2010-2019</w:t>
      </w:r>
    </w:p>
    <w:tbl>
      <w:tblPr>
        <w:tblStyle w:val="Table15"/>
        <w:tblW w:w="97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914"/>
        <w:tblGridChange w:id="0">
          <w:tblGrid>
            <w:gridCol w:w="4814"/>
            <w:gridCol w:w="4914"/>
          </w:tblGrid>
        </w:tblGridChange>
      </w:tblGrid>
      <w:tr>
        <w:trPr>
          <w:cantSplit w:val="0"/>
          <w:tblHeader w:val="0"/>
        </w:trPr>
        <w:tc>
          <w:tcP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16"/>
              <w:tblW w:w="3822.9999999999995" w:type="dxa"/>
              <w:jc w:val="center"/>
              <w:tblBorders>
                <w:top w:color="000000" w:space="0" w:sz="4" w:val="single"/>
                <w:bottom w:color="000000" w:space="0" w:sz="4" w:val="single"/>
              </w:tblBorders>
              <w:tblLayout w:type="fixed"/>
              <w:tblLook w:val="0400"/>
            </w:tblPr>
            <w:tblGrid>
              <w:gridCol w:w="1955"/>
              <w:gridCol w:w="1002"/>
              <w:gridCol w:w="866"/>
              <w:tblGridChange w:id="0">
                <w:tblGrid>
                  <w:gridCol w:w="1955"/>
                  <w:gridCol w:w="1002"/>
                  <w:gridCol w:w="866"/>
                </w:tblGrid>
              </w:tblGridChange>
            </w:tblGrid>
            <w:tr>
              <w:trPr>
                <w:cantSplit w:val="0"/>
                <w:trHeight w:val="255" w:hRule="atLeast"/>
                <w:tblHeader w:val="0"/>
              </w:trPr>
              <w:tc>
                <w:tcPr>
                  <w:shd w:fill="auto" w:val="clear"/>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Esercizi</w:t>
                  </w:r>
                </w:p>
              </w:tc>
              <w:tc>
                <w:tcPr>
                  <w:shd w:fill="auto" w:val="cle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Letti</w:t>
                  </w:r>
                </w:p>
              </w:tc>
            </w:tr>
            <w:tr>
              <w:trPr>
                <w:cantSplit w:val="0"/>
                <w:trHeight w:val="255" w:hRule="atLeast"/>
                <w:tblHeader w:val="0"/>
              </w:trPr>
              <w:tc>
                <w:tcPr>
                  <w:shd w:fill="auto" w:val="clear"/>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 stelle</w:t>
                  </w:r>
                </w:p>
              </w:tc>
              <w:tc>
                <w:tcPr>
                  <w:shd w:fill="auto" w:val="clear"/>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+75</w:t>
                  </w:r>
                </w:p>
              </w:tc>
            </w:tr>
            <w:tr>
              <w:trPr>
                <w:cantSplit w:val="0"/>
                <w:trHeight w:val="255" w:hRule="atLeast"/>
                <w:tblHeader w:val="0"/>
              </w:trPr>
              <w:tc>
                <w:tcPr>
                  <w:shd w:fill="auto" w:val="clear"/>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 stelle</w:t>
                  </w:r>
                </w:p>
              </w:tc>
              <w:tc>
                <w:tcPr>
                  <w:shd w:fill="auto" w:val="clear"/>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w:t>
                  </w:r>
                </w:p>
              </w:tc>
              <w:tc>
                <w:tcPr>
                  <w:shd w:fill="auto" w:val="clear"/>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+447</w:t>
                  </w:r>
                </w:p>
              </w:tc>
            </w:tr>
            <w:tr>
              <w:trPr>
                <w:cantSplit w:val="0"/>
                <w:trHeight w:val="255" w:hRule="atLeast"/>
                <w:tblHeader w:val="0"/>
              </w:trPr>
              <w:tc>
                <w:tcPr>
                  <w:shd w:fill="auto" w:val="cle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 stelle</w:t>
                  </w:r>
                </w:p>
              </w:tc>
              <w:tc>
                <w:tcPr>
                  <w:shd w:fill="auto" w:val="cle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w:t>
                  </w:r>
                </w:p>
              </w:tc>
              <w:tc>
                <w:tcPr>
                  <w:shd w:fill="auto" w:val="clea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-400</w:t>
                  </w:r>
                </w:p>
              </w:tc>
            </w:tr>
            <w:tr>
              <w:trPr>
                <w:cantSplit w:val="0"/>
                <w:trHeight w:val="255" w:hRule="atLeast"/>
                <w:tblHeader w:val="0"/>
              </w:trPr>
              <w:tc>
                <w:tcPr>
                  <w:shd w:fill="auto" w:val="clear"/>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 stelle</w:t>
                  </w:r>
                </w:p>
              </w:tc>
              <w:tc>
                <w:tcPr>
                  <w:shd w:fill="auto" w:val="cle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+34</w:t>
                  </w:r>
                </w:p>
              </w:tc>
            </w:tr>
            <w:tr>
              <w:trPr>
                <w:cantSplit w:val="0"/>
                <w:trHeight w:val="255" w:hRule="atLeast"/>
                <w:tblHeader w:val="0"/>
              </w:trPr>
              <w:tc>
                <w:tcPr>
                  <w:shd w:fill="auto" w:val="cle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 stella</w:t>
                  </w:r>
                </w:p>
              </w:tc>
              <w:tc>
                <w:tcPr>
                  <w:shd w:fill="auto" w:val="clea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w:t>
                  </w:r>
                </w:p>
              </w:tc>
              <w:tc>
                <w:tcPr>
                  <w:shd w:fill="auto" w:val="cle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+63</w:t>
                  </w:r>
                </w:p>
              </w:tc>
            </w:tr>
            <w:tr>
              <w:trPr>
                <w:cantSplit w:val="0"/>
                <w:trHeight w:val="255" w:hRule="atLeast"/>
                <w:tblHeader w:val="0"/>
              </w:trPr>
              <w:tc>
                <w:tcPr>
                  <w:shd w:fill="auto" w:val="clear"/>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Rta</w:t>
                  </w:r>
                </w:p>
              </w:tc>
              <w:tc>
                <w:tcPr>
                  <w:shd w:fill="auto" w:val="clear"/>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w:t>
                  </w:r>
                </w:p>
              </w:tc>
              <w:tc>
                <w:tcPr>
                  <w:shd w:fill="auto" w:val="clear"/>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-51</w:t>
                  </w:r>
                </w:p>
              </w:tc>
            </w:tr>
            <w:tr>
              <w:trPr>
                <w:cantSplit w:val="0"/>
                <w:trHeight w:val="255" w:hRule="atLeast"/>
                <w:tblHeader w:val="0"/>
              </w:trPr>
              <w:tc>
                <w:tcPr>
                  <w:shd w:fill="auto" w:val="cle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Totale Alberghiero</w:t>
                  </w:r>
                </w:p>
              </w:tc>
              <w:tc>
                <w:tcPr>
                  <w:shd w:fill="auto" w:val="cle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+4</w:t>
                  </w:r>
                </w:p>
              </w:tc>
              <w:tc>
                <w:tcPr>
                  <w:shd w:fill="auto" w:val="cle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+168</w:t>
                  </w:r>
                </w:p>
              </w:tc>
            </w:tr>
          </w:tbl>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4698.0" w:type="dxa"/>
              <w:jc w:val="center"/>
              <w:tblBorders>
                <w:top w:color="000000" w:space="0" w:sz="4" w:val="single"/>
                <w:bottom w:color="000000" w:space="0" w:sz="4" w:val="single"/>
              </w:tblBorders>
              <w:tblLayout w:type="fixed"/>
              <w:tblLook w:val="0400"/>
            </w:tblPr>
            <w:tblGrid>
              <w:gridCol w:w="2865"/>
              <w:gridCol w:w="1002"/>
              <w:gridCol w:w="831"/>
              <w:tblGridChange w:id="0">
                <w:tblGrid>
                  <w:gridCol w:w="2865"/>
                  <w:gridCol w:w="1002"/>
                  <w:gridCol w:w="831"/>
                </w:tblGrid>
              </w:tblGridChange>
            </w:tblGrid>
            <w:tr>
              <w:trPr>
                <w:cantSplit w:val="0"/>
                <w:trHeight w:val="255" w:hRule="atLeast"/>
                <w:tblHeader w:val="0"/>
              </w:trPr>
              <w:tc>
                <w:tcPr>
                  <w:shd w:fill="auto" w:val="cle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Esercizi</w:t>
                  </w:r>
                </w:p>
              </w:tc>
              <w:tc>
                <w:tcPr>
                  <w:shd w:fill="auto" w:val="clear"/>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Letti</w:t>
                  </w:r>
                </w:p>
              </w:tc>
            </w:tr>
            <w:tr>
              <w:trPr>
                <w:cantSplit w:val="0"/>
                <w:trHeight w:val="255" w:hRule="atLeast"/>
                <w:tblHeader w:val="0"/>
              </w:trPr>
              <w:tc>
                <w:tcPr>
                  <w:shd w:fill="auto" w:val="cle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Alloggi agrituristici</w:t>
                  </w:r>
                </w:p>
              </w:tc>
              <w:tc>
                <w:tcPr>
                  <w:shd w:fill="auto" w:val="clea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+48</w:t>
                  </w:r>
                </w:p>
              </w:tc>
              <w:tc>
                <w:tcPr>
                  <w:shd w:fill="auto" w:val="cle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+1.692</w:t>
                  </w:r>
                </w:p>
              </w:tc>
            </w:tr>
            <w:tr>
              <w:trPr>
                <w:cantSplit w:val="0"/>
                <w:trHeight w:val="255" w:hRule="atLeast"/>
                <w:tblHeader w:val="0"/>
              </w:trPr>
              <w:tc>
                <w:tcPr>
                  <w:shd w:fill="auto" w:val="cle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Affittacamere</w:t>
                  </w:r>
                </w:p>
              </w:tc>
              <w:tc>
                <w:tcPr>
                  <w:shd w:fill="auto" w:val="cle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-42</w:t>
                  </w:r>
                </w:p>
              </w:tc>
              <w:tc>
                <w:tcPr>
                  <w:shd w:fill="auto" w:val="cle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-312</w:t>
                  </w:r>
                </w:p>
              </w:tc>
            </w:tr>
            <w:tr>
              <w:trPr>
                <w:cantSplit w:val="0"/>
                <w:trHeight w:val="255" w:hRule="atLeast"/>
                <w:tblHeader w:val="0"/>
              </w:trPr>
              <w:tc>
                <w:tcPr>
                  <w:shd w:fill="auto" w:val="cle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Alloggi privati</w:t>
                  </w:r>
                </w:p>
              </w:tc>
              <w:tc>
                <w:tcPr>
                  <w:shd w:fill="auto" w:val="cle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w:t>
                  </w:r>
                </w:p>
              </w:tc>
              <w:tc>
                <w:tcPr>
                  <w:shd w:fill="auto" w:val="cle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w:t>
                  </w:r>
                </w:p>
              </w:tc>
            </w:tr>
            <w:tr>
              <w:trPr>
                <w:cantSplit w:val="0"/>
                <w:trHeight w:val="255" w:hRule="atLeast"/>
                <w:tblHeader w:val="0"/>
              </w:trPr>
              <w:tc>
                <w:tcPr>
                  <w:shd w:fill="auto" w:val="cle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Aree di sosta</w:t>
                  </w:r>
                </w:p>
              </w:tc>
              <w:tc>
                <w:tcPr>
                  <w:shd w:fill="auto" w:val="cle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w:t>
                  </w:r>
                </w:p>
              </w:tc>
              <w:tc>
                <w:tcPr>
                  <w:shd w:fill="auto" w:val="cle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w:t>
                  </w:r>
                </w:p>
              </w:tc>
            </w:tr>
            <w:tr>
              <w:trPr>
                <w:cantSplit w:val="0"/>
                <w:trHeight w:val="255" w:hRule="atLeast"/>
                <w:tblHeader w:val="0"/>
              </w:trPr>
              <w:tc>
                <w:tcPr>
                  <w:shd w:fill="auto"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Campeggi </w:t>
                  </w:r>
                </w:p>
              </w:tc>
              <w:tc>
                <w:tcPr>
                  <w:shd w:fill="auto" w:val="clea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w:t>
                  </w:r>
                </w:p>
              </w:tc>
            </w:tr>
            <w:tr>
              <w:trPr>
                <w:cantSplit w:val="0"/>
                <w:trHeight w:val="255" w:hRule="atLeast"/>
                <w:tblHeader w:val="0"/>
              </w:trPr>
              <w:tc>
                <w:tcPr>
                  <w:shd w:fill="auto" w:val="cle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Case e appartamenti vacanze</w:t>
                  </w:r>
                </w:p>
              </w:tc>
              <w:tc>
                <w:tcPr>
                  <w:shd w:fill="auto" w:val="cle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w:t>
                  </w:r>
                </w:p>
              </w:tc>
              <w:tc>
                <w:tcPr>
                  <w:shd w:fill="auto" w:val="cle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w:t>
                  </w:r>
                </w:p>
              </w:tc>
            </w:tr>
            <w:tr>
              <w:trPr>
                <w:cantSplit w:val="0"/>
                <w:trHeight w:val="255" w:hRule="atLeast"/>
                <w:tblHeader w:val="0"/>
              </w:trPr>
              <w:tc>
                <w:tcPr>
                  <w:shd w:fill="auto" w:val="cle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Case per ferie</w:t>
                  </w:r>
                </w:p>
              </w:tc>
              <w:tc>
                <w:tcPr>
                  <w:shd w:fill="auto" w:val="clear"/>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+34</w:t>
                  </w:r>
                </w:p>
              </w:tc>
            </w:tr>
            <w:tr>
              <w:trPr>
                <w:cantSplit w:val="0"/>
                <w:trHeight w:val="255" w:hRule="atLeast"/>
                <w:tblHeader w:val="0"/>
              </w:trPr>
              <w:tc>
                <w:tcPr>
                  <w:shd w:fill="auto" w:val="cle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Ostelli per la gioventù</w:t>
                  </w:r>
                </w:p>
              </w:tc>
              <w:tc>
                <w:tcPr>
                  <w:shd w:fill="auto" w:val="clear"/>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+52</w:t>
                  </w:r>
                </w:p>
              </w:tc>
            </w:tr>
            <w:tr>
              <w:trPr>
                <w:cantSplit w:val="0"/>
                <w:trHeight w:val="255" w:hRule="atLeast"/>
                <w:tblHeader w:val="0"/>
              </w:trPr>
              <w:tc>
                <w:tcPr>
                  <w:shd w:fill="auto" w:val="cle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Residence</w:t>
                  </w:r>
                </w:p>
              </w:tc>
              <w:tc>
                <w:tcPr>
                  <w:shd w:fill="auto" w:val="clea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w:t>
                  </w:r>
                </w:p>
              </w:tc>
              <w:tc>
                <w:tcPr>
                  <w:shd w:fill="auto" w:val="clear"/>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w:t>
                  </w:r>
                </w:p>
              </w:tc>
            </w:tr>
            <w:tr>
              <w:trPr>
                <w:cantSplit w:val="0"/>
                <w:trHeight w:val="255" w:hRule="atLeast"/>
                <w:tblHeader w:val="0"/>
              </w:trPr>
              <w:tc>
                <w:tcPr>
                  <w:shd w:fill="auto" w:val="clea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Residenze d'epoca</w:t>
                  </w:r>
                </w:p>
              </w:tc>
              <w:tc>
                <w:tcPr>
                  <w:shd w:fill="auto" w:val="cle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w:t>
                  </w:r>
                </w:p>
              </w:tc>
              <w:tc>
                <w:tcPr>
                  <w:shd w:fill="auto" w:val="cle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+113</w:t>
                  </w:r>
                </w:p>
              </w:tc>
            </w:tr>
            <w:tr>
              <w:trPr>
                <w:cantSplit w:val="0"/>
                <w:trHeight w:val="255" w:hRule="atLeast"/>
                <w:tblHeader w:val="0"/>
              </w:trPr>
              <w:tc>
                <w:tcPr>
                  <w:shd w:fill="auto" w:val="clea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Rifugi alpini</w:t>
                  </w:r>
                </w:p>
              </w:tc>
              <w:tc>
                <w:tcPr>
                  <w:shd w:fill="auto" w:val="cle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+23</w:t>
                  </w:r>
                </w:p>
              </w:tc>
            </w:tr>
            <w:tr>
              <w:trPr>
                <w:cantSplit w:val="0"/>
                <w:trHeight w:val="255" w:hRule="atLeast"/>
                <w:tblHeader w:val="0"/>
              </w:trPr>
              <w:tc>
                <w:tcPr>
                  <w:shd w:fill="auto" w:val="cle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Totale Extralberghiero</w:t>
                  </w:r>
                </w:p>
              </w:tc>
              <w:tc>
                <w:tcPr>
                  <w:shd w:fill="auto" w:val="cle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+33</w:t>
                  </w:r>
                </w:p>
              </w:tc>
              <w:tc>
                <w:tcPr>
                  <w:shd w:fill="auto" w:val="clea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+1.632</w:t>
                  </w:r>
                </w:p>
              </w:tc>
            </w:tr>
          </w:tbl>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BF">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2C0">
      <w:pPr>
        <w:pStyle w:val="Heading2"/>
        <w:rPr/>
      </w:pPr>
      <w:bookmarkStart w:colFirst="0" w:colLast="0" w:name="_4d34og8" w:id="8"/>
      <w:bookmarkEnd w:id="8"/>
      <w:r w:rsidDel="00000000" w:rsidR="00000000" w:rsidRPr="00000000">
        <w:rPr>
          <w:rtl w:val="0"/>
        </w:rPr>
        <w:t xml:space="preserve">La domanda turistica</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composizione dei flussi turistici per nazionalità ha visto, nel corso dell’ultima stagione, una prevalenza dei mercati internazionali rispetto a quelli domestici. I primi hanno determinato il 56,2% degli arrivi e circa i due terzi delle presenze con una permanenza media di 3,3 notti, i secondi rispettivamente il 43,8% e il 32,8% e si sono fermati in media per sole due notti.</w:t>
      </w:r>
    </w:p>
    <w:p w:rsidR="00000000" w:rsidDel="00000000" w:rsidP="00000000" w:rsidRDefault="00000000" w:rsidRPr="00000000" w14:paraId="000002C3">
      <w:pPr>
        <w:spacing w:after="60" w:before="60" w:lineRule="auto"/>
        <w:jc w:val="both"/>
        <w:rPr>
          <w:sz w:val="16"/>
          <w:szCs w:val="16"/>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La domanda turistica per provenienza</w:t>
      </w:r>
    </w:p>
    <w:tbl>
      <w:tblPr>
        <w:tblStyle w:val="Table18"/>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19"/>
              <w:tblW w:w="4153.000000000001" w:type="dxa"/>
              <w:jc w:val="center"/>
              <w:tblBorders>
                <w:top w:color="000000" w:space="0" w:sz="4" w:val="single"/>
                <w:bottom w:color="000000" w:space="0" w:sz="4" w:val="single"/>
              </w:tblBorders>
              <w:tblLayout w:type="fixed"/>
              <w:tblLook w:val="0400"/>
            </w:tblPr>
            <w:tblGrid>
              <w:gridCol w:w="979"/>
              <w:gridCol w:w="1032"/>
              <w:gridCol w:w="1096"/>
              <w:gridCol w:w="1046"/>
              <w:tblGridChange w:id="0">
                <w:tblGrid>
                  <w:gridCol w:w="979"/>
                  <w:gridCol w:w="1032"/>
                  <w:gridCol w:w="1096"/>
                  <w:gridCol w:w="1046"/>
                </w:tblGrid>
              </w:tblGridChange>
            </w:tblGrid>
            <w:tr>
              <w:trPr>
                <w:cantSplit w:val="0"/>
                <w:trHeight w:val="255" w:hRule="atLeast"/>
                <w:tblHeader w:val="0"/>
              </w:trPr>
              <w:tc>
                <w:tcPr>
                  <w:shd w:fill="auto" w:val="clear"/>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Arrivi</w:t>
                  </w:r>
                </w:p>
              </w:tc>
              <w:tc>
                <w:tcPr>
                  <w:shd w:fill="auto" w:val="cle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Presenze</w:t>
                  </w:r>
                </w:p>
              </w:tc>
              <w:tc>
                <w:tcPr>
                  <w:shd w:fill="auto" w:val="cle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Pm</w:t>
                  </w:r>
                </w:p>
              </w:tc>
            </w:tr>
            <w:tr>
              <w:trPr>
                <w:cantSplit w:val="0"/>
                <w:trHeight w:val="255" w:hRule="atLeast"/>
                <w:tblHeader w:val="0"/>
              </w:trPr>
              <w:tc>
                <w:tcPr>
                  <w:shd w:fill="auto" w:val="clea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Italiani</w:t>
                  </w:r>
                </w:p>
              </w:tc>
              <w:tc>
                <w:tcPr>
                  <w:shd w:fill="auto" w:val="clea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237.516</w:t>
                  </w:r>
                </w:p>
              </w:tc>
              <w:tc>
                <w:tcPr>
                  <w:shd w:fill="auto" w:val="clear"/>
                  <w:vAlign w:val="cente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484.775</w:t>
                  </w:r>
                </w:p>
              </w:tc>
              <w:tc>
                <w:tcPr>
                  <w:shd w:fill="auto" w:val="clear"/>
                  <w:vAlign w:val="cente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2,0 notti</w:t>
                  </w:r>
                </w:p>
              </w:tc>
            </w:tr>
            <w:tr>
              <w:trPr>
                <w:cantSplit w:val="0"/>
                <w:trHeight w:val="255" w:hRule="atLeast"/>
                <w:tblHeader w:val="0"/>
              </w:trPr>
              <w:tc>
                <w:tcPr>
                  <w:shd w:fill="auto" w:val="cle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Stranieri</w:t>
                  </w:r>
                </w:p>
              </w:tc>
              <w:tc>
                <w:tcPr>
                  <w:shd w:fill="auto"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304.404</w:t>
                  </w:r>
                </w:p>
              </w:tc>
              <w:tc>
                <w:tcPr>
                  <w:shd w:fill="auto" w:val="cle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992.457</w:t>
                  </w:r>
                </w:p>
              </w:tc>
              <w:tc>
                <w:tcPr>
                  <w:shd w:fill="auto" w:val="cle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3,3 notti</w:t>
                  </w:r>
                </w:p>
              </w:tc>
            </w:tr>
            <w:tr>
              <w:trPr>
                <w:cantSplit w:val="0"/>
                <w:trHeight w:val="255" w:hRule="atLeast"/>
                <w:tblHeader w:val="0"/>
              </w:trPr>
              <w:tc>
                <w:tcPr>
                  <w:shd w:fill="auto"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Totale</w:t>
                  </w:r>
                </w:p>
              </w:tc>
              <w:tc>
                <w:tcPr>
                  <w:shd w:fill="auto" w:val="cle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541.920</w:t>
                  </w:r>
                </w:p>
              </w:tc>
              <w:tc>
                <w:tcPr>
                  <w:shd w:fill="auto" w:val="cle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1.477.232</w:t>
                  </w:r>
                </w:p>
              </w:tc>
              <w:tc>
                <w:tcPr>
                  <w:shd w:fill="auto" w:val="cle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2,7 notti</w:t>
                  </w:r>
                </w:p>
              </w:tc>
            </w:tr>
          </w:tbl>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Pr>
              <w:drawing>
                <wp:inline distB="0" distT="0" distL="0" distR="0">
                  <wp:extent cx="2524125" cy="904875"/>
                  <wp:effectExtent b="0" l="0" r="0" t="0"/>
                  <wp:docPr id="60" name="image49.png"/>
                  <a:graphic>
                    <a:graphicData uri="http://schemas.openxmlformats.org/drawingml/2006/picture">
                      <pic:pic>
                        <pic:nvPicPr>
                          <pic:cNvPr id="0" name="image49.png"/>
                          <pic:cNvPicPr preferRelativeResize="0"/>
                        </pic:nvPicPr>
                        <pic:blipFill>
                          <a:blip r:embed="rId18"/>
                          <a:srcRect b="0" l="0" r="0" t="0"/>
                          <a:stretch>
                            <a:fillRect/>
                          </a:stretch>
                        </pic:blipFill>
                        <pic:spPr>
                          <a:xfrm>
                            <a:off x="0" y="0"/>
                            <a:ext cx="2524125" cy="904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Gli esercizi alberghieri hanno accolto il maggior numero di turisti (54,1%) rispetto a quelli complementari (45,9%), questi ultimi hanno registrato più pernottamenti (58,4% del totale presenze).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una permanenza di 3,5 notti, i soggiorni negli alloggi extralberghieri sono stati mediamente più lunghi rispetto a quelli trascorsi in alberghi e Rta (2,1 notti).</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La domanda turistica per tipologia ricettiva</w:t>
      </w:r>
    </w:p>
    <w:tbl>
      <w:tblPr>
        <w:tblStyle w:val="Table20"/>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21"/>
              <w:tblW w:w="4487.0" w:type="dxa"/>
              <w:jc w:val="center"/>
              <w:tblBorders>
                <w:top w:color="000000" w:space="0" w:sz="4" w:val="single"/>
                <w:bottom w:color="000000" w:space="0" w:sz="4" w:val="single"/>
              </w:tblBorders>
              <w:tblLayout w:type="fixed"/>
              <w:tblLook w:val="0400"/>
            </w:tblPr>
            <w:tblGrid>
              <w:gridCol w:w="1313"/>
              <w:gridCol w:w="1032"/>
              <w:gridCol w:w="1096"/>
              <w:gridCol w:w="1046"/>
              <w:tblGridChange w:id="0">
                <w:tblGrid>
                  <w:gridCol w:w="1313"/>
                  <w:gridCol w:w="1032"/>
                  <w:gridCol w:w="1096"/>
                  <w:gridCol w:w="1046"/>
                </w:tblGrid>
              </w:tblGridChange>
            </w:tblGrid>
            <w:tr>
              <w:trPr>
                <w:cantSplit w:val="0"/>
                <w:trHeight w:val="255" w:hRule="atLeast"/>
                <w:tblHeader w:val="0"/>
              </w:trPr>
              <w:tc>
                <w:tcPr>
                  <w:shd w:fill="auto" w:val="cle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Arrivi</w:t>
                  </w:r>
                </w:p>
              </w:tc>
              <w:tc>
                <w:tcPr>
                  <w:shd w:fill="auto" w:val="cle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Presenze</w:t>
                  </w:r>
                </w:p>
              </w:tc>
              <w:tc>
                <w:tcPr>
                  <w:shd w:fill="auto" w:val="cle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Pm</w:t>
                  </w:r>
                </w:p>
              </w:tc>
            </w:tr>
            <w:tr>
              <w:trPr>
                <w:cantSplit w:val="0"/>
                <w:trHeight w:val="255" w:hRule="atLeast"/>
                <w:tblHeader w:val="0"/>
              </w:trPr>
              <w:tc>
                <w:tcPr>
                  <w:shd w:fill="auto" w:val="cle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Alberghiero</w:t>
                  </w:r>
                </w:p>
              </w:tc>
              <w:tc>
                <w:tcPr>
                  <w:shd w:fill="auto" w:val="cle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293.069</w:t>
                  </w:r>
                </w:p>
              </w:tc>
              <w:tc>
                <w:tcPr>
                  <w:shd w:fill="auto" w:val="clea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614.859</w:t>
                  </w:r>
                </w:p>
              </w:tc>
              <w:tc>
                <w:tcPr>
                  <w:shd w:fill="auto" w:val="clea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2,1 notti</w:t>
                  </w:r>
                </w:p>
              </w:tc>
            </w:tr>
            <w:tr>
              <w:trPr>
                <w:cantSplit w:val="0"/>
                <w:trHeight w:val="255" w:hRule="atLeast"/>
                <w:tblHeader w:val="0"/>
              </w:trPr>
              <w:tc>
                <w:tcPr>
                  <w:shd w:fill="auto" w:val="cle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Extra</w:t>
                  </w:r>
                </w:p>
              </w:tc>
              <w:tc>
                <w:tcPr>
                  <w:shd w:fill="auto"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248.851</w:t>
                  </w:r>
                </w:p>
              </w:tc>
              <w:tc>
                <w:tcPr>
                  <w:shd w:fill="auto" w:val="cle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862.373</w:t>
                  </w:r>
                </w:p>
              </w:tc>
              <w:tc>
                <w:tcPr>
                  <w:shd w:fill="auto" w:val="cle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3,5 notti</w:t>
                  </w:r>
                </w:p>
              </w:tc>
            </w:tr>
            <w:tr>
              <w:trPr>
                <w:cantSplit w:val="0"/>
                <w:trHeight w:val="255" w:hRule="atLeast"/>
                <w:tblHeader w:val="0"/>
              </w:trPr>
              <w:tc>
                <w:tcPr>
                  <w:shd w:fill="auto" w:val="cle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Totale</w:t>
                  </w:r>
                </w:p>
              </w:tc>
              <w:tc>
                <w:tcPr>
                  <w:shd w:fill="auto" w:val="cle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541.920</w:t>
                  </w:r>
                </w:p>
              </w:tc>
              <w:tc>
                <w:tcPr>
                  <w:shd w:fill="auto" w:val="cle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1.477.232</w:t>
                  </w:r>
                </w:p>
              </w:tc>
              <w:tc>
                <w:tcPr>
                  <w:shd w:fill="auto" w:val="cle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2,7 notti</w:t>
                  </w:r>
                </w:p>
              </w:tc>
            </w:tr>
          </w:tbl>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524125" cy="904875"/>
                  <wp:effectExtent b="0" l="0" r="0" t="0"/>
                  <wp:docPr id="64" name="image68.png"/>
                  <a:graphic>
                    <a:graphicData uri="http://schemas.openxmlformats.org/drawingml/2006/picture">
                      <pic:pic>
                        <pic:nvPicPr>
                          <pic:cNvPr id="0" name="image68.png"/>
                          <pic:cNvPicPr preferRelativeResize="0"/>
                        </pic:nvPicPr>
                        <pic:blipFill>
                          <a:blip r:embed="rId19"/>
                          <a:srcRect b="0" l="0" r="0" t="0"/>
                          <a:stretch>
                            <a:fillRect/>
                          </a:stretch>
                        </pic:blipFill>
                        <pic:spPr>
                          <a:xfrm>
                            <a:off x="0" y="0"/>
                            <a:ext cx="2524125" cy="904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 complesso il trend della domanda turistica dal 2010 ad oggi è stato positivo. Gli arrivi sono cresciuti quasi costantemente (l'unica stagione in calo è stata il 2013) chiudendo con un saldo di circa 164 mila unità in più (+43,5%). Le presenze hanno avuto un andamento più irregolare, alternando stagioni positive a periodi negativi; il confronto è comunque favorevole di circa 210 mila pernottamenti (16,5%).</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Evoluzione della domanda turistica – Periodo 2010 - 2019</w:t>
      </w:r>
    </w:p>
    <w:tbl>
      <w:tblPr>
        <w:tblStyle w:val="Table22"/>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62"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63" name="image64.png"/>
                  <a:graphic>
                    <a:graphicData uri="http://schemas.openxmlformats.org/drawingml/2006/picture">
                      <pic:pic>
                        <pic:nvPicPr>
                          <pic:cNvPr id="0" name="image64.png"/>
                          <pic:cNvPicPr preferRelativeResize="0"/>
                        </pic:nvPicPr>
                        <pic:blipFill>
                          <a:blip r:embed="rId21"/>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flussi sono cresciuti in quasi tutti i comuni dell'Area; solamente a Montecatini Val di Cecina e Pomarance sono diminuite le presenze nonostante l'incremento di arrivi. In termini assoluti i risultati migliori sono stati quelli di San Gimignano (+58 mila presenze), Volterra (+55 mila presenze), Colle di Val d'Elsa (+37 mila), Monteriggioni (+34 mila) e Poggibonsi (+22 mila).</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contributo dei comuni pisani è stato di circa 53 mila presenze (+15,8%), quello dei comuni senesi di 157 mila presenze (+16,8%).</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Evoluzione della domanda turistica per comune – Periodo 2010 – 2019</w:t>
      </w:r>
    </w:p>
    <w:tbl>
      <w:tblPr>
        <w:tblStyle w:val="Table23"/>
        <w:tblW w:w="8755.0" w:type="dxa"/>
        <w:jc w:val="center"/>
        <w:tblBorders>
          <w:top w:color="000000" w:space="0" w:sz="4" w:val="single"/>
          <w:bottom w:color="000000" w:space="0" w:sz="4" w:val="single"/>
        </w:tblBorders>
        <w:tblLayout w:type="fixed"/>
        <w:tblLook w:val="0400"/>
      </w:tblPr>
      <w:tblGrid>
        <w:gridCol w:w="2694"/>
        <w:gridCol w:w="908"/>
        <w:gridCol w:w="1131"/>
        <w:gridCol w:w="1986"/>
        <w:gridCol w:w="75"/>
        <w:gridCol w:w="755"/>
        <w:gridCol w:w="75"/>
        <w:gridCol w:w="1056"/>
        <w:gridCol w:w="75"/>
        <w:tblGridChange w:id="0">
          <w:tblGrid>
            <w:gridCol w:w="2694"/>
            <w:gridCol w:w="908"/>
            <w:gridCol w:w="1131"/>
            <w:gridCol w:w="1986"/>
            <w:gridCol w:w="75"/>
            <w:gridCol w:w="755"/>
            <w:gridCol w:w="75"/>
            <w:gridCol w:w="1056"/>
            <w:gridCol w:w="75"/>
          </w:tblGrid>
        </w:tblGridChange>
      </w:tblGrid>
      <w:tr>
        <w:trPr>
          <w:cantSplit w:val="0"/>
          <w:trHeight w:val="255" w:hRule="atLeast"/>
          <w:tblHeader w:val="0"/>
        </w:trPr>
        <w:tc>
          <w:tcPr>
            <w:shd w:fill="auto"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Arrivi</w:t>
            </w:r>
          </w:p>
        </w:tc>
        <w:tc>
          <w:tcPr>
            <w:shd w:fill="auto" w:val="cle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Presenze</w:t>
            </w:r>
          </w:p>
        </w:tc>
        <w:tc>
          <w:tcP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Arrivi</w:t>
            </w:r>
          </w:p>
        </w:tc>
        <w:tc>
          <w:tcPr>
            <w:gridSpan w:val="2"/>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Presenze</w:t>
            </w:r>
          </w:p>
        </w:tc>
      </w:tr>
      <w:tr>
        <w:trPr>
          <w:cantSplit w:val="0"/>
          <w:trHeight w:val="255" w:hRule="atLeast"/>
          <w:tblHeader w:val="0"/>
        </w:trPr>
        <w:tc>
          <w:tcPr>
            <w:shd w:fill="auto"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Castelnuovo di Val di Cecina</w:t>
            </w:r>
          </w:p>
        </w:tc>
        <w:tc>
          <w:tcPr>
            <w:shd w:fill="auto"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+88,3%</w:t>
            </w:r>
          </w:p>
        </w:tc>
        <w:tc>
          <w:tcPr>
            <w:shd w:fill="auto" w:val="cle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+26,3%</w:t>
            </w:r>
          </w:p>
        </w:tc>
        <w:tc>
          <w:tcP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Colle di Val d'Elsa</w:t>
            </w:r>
          </w:p>
        </w:tc>
        <w:tc>
          <w:tcPr>
            <w:gridSpan w:val="2"/>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+83,5%</w:t>
            </w:r>
          </w:p>
        </w:tc>
        <w:tc>
          <w:tcPr>
            <w:gridSpan w:val="2"/>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+42,9%</w:t>
            </w:r>
          </w:p>
        </w:tc>
      </w:tr>
      <w:tr>
        <w:trPr>
          <w:cantSplit w:val="0"/>
          <w:trHeight w:val="255" w:hRule="atLeast"/>
          <w:tblHeader w:val="0"/>
        </w:trPr>
        <w:tc>
          <w:tcPr>
            <w:shd w:fill="auto" w:val="cle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Montecatini Val di Cecina</w:t>
            </w:r>
          </w:p>
        </w:tc>
        <w:tc>
          <w:tcPr>
            <w:shd w:fill="auto" w:val="cle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+32,7%</w:t>
            </w:r>
          </w:p>
        </w:tc>
        <w:tc>
          <w:tcPr>
            <w:shd w:fill="auto" w:val="clea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-9,5%</w:t>
            </w:r>
          </w:p>
        </w:tc>
        <w:tc>
          <w:tcP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Monteriggioni</w:t>
            </w:r>
          </w:p>
        </w:tc>
        <w:tc>
          <w:tcPr>
            <w:gridSpan w:val="2"/>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+61,7%</w:t>
            </w:r>
          </w:p>
        </w:tc>
        <w:tc>
          <w:tcPr>
            <w:gridSpan w:val="2"/>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+27,3%</w:t>
            </w:r>
          </w:p>
        </w:tc>
      </w:tr>
      <w:tr>
        <w:trPr>
          <w:cantSplit w:val="0"/>
          <w:trHeight w:val="255" w:hRule="atLeast"/>
          <w:tblHeader w:val="0"/>
        </w:trPr>
        <w:tc>
          <w:tcPr>
            <w:shd w:fill="auto" w:val="cle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Monteverdi Marittimo</w:t>
            </w:r>
          </w:p>
        </w:tc>
        <w:tc>
          <w:tcPr>
            <w:shd w:fill="auto" w:val="clea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+106,1%</w:t>
            </w:r>
          </w:p>
        </w:tc>
        <w:tc>
          <w:tcPr>
            <w:shd w:fill="auto" w:val="cle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+21,7%</w:t>
            </w:r>
          </w:p>
        </w:tc>
        <w:tc>
          <w:tcPr>
            <w:gridSpan w:val="2"/>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Poggibonsi</w:t>
            </w:r>
          </w:p>
        </w:tc>
        <w:tc>
          <w:tcPr>
            <w:gridSpan w:val="2"/>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++43,2%</w:t>
            </w:r>
          </w:p>
        </w:tc>
        <w:tc>
          <w:tcPr>
            <w:gridSpan w:val="2"/>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+15,9%</w:t>
            </w:r>
          </w:p>
        </w:tc>
      </w:tr>
      <w:tr>
        <w:trPr>
          <w:cantSplit w:val="0"/>
          <w:trHeight w:val="255" w:hRule="atLeast"/>
          <w:tblHeader w:val="0"/>
        </w:trPr>
        <w:tc>
          <w:tcPr>
            <w:shd w:fill="auto"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Pomarance</w:t>
            </w:r>
          </w:p>
        </w:tc>
        <w:tc>
          <w:tcPr>
            <w:shd w:fill="auto"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+4,5%</w:t>
            </w:r>
          </w:p>
        </w:tc>
        <w:tc>
          <w:tcPr>
            <w:shd w:fill="auto"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-3,3%</w:t>
            </w:r>
          </w:p>
        </w:tc>
        <w:tc>
          <w:tcP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Radicondoli</w:t>
            </w:r>
          </w:p>
        </w:tc>
        <w:tc>
          <w:tcPr>
            <w:gridSpan w:val="2"/>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+27,1%</w:t>
            </w:r>
          </w:p>
        </w:tc>
        <w:tc>
          <w:tcPr>
            <w:gridSpan w:val="2"/>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+28,3%</w:t>
            </w:r>
          </w:p>
        </w:tc>
      </w:tr>
      <w:tr>
        <w:trPr>
          <w:cantSplit w:val="0"/>
          <w:trHeight w:val="255" w:hRule="atLeast"/>
          <w:tblHeader w:val="0"/>
        </w:trPr>
        <w:tc>
          <w:tcPr>
            <w:shd w:fill="auto" w:val="clea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Volterra</w:t>
            </w:r>
          </w:p>
        </w:tc>
        <w:tc>
          <w:tcPr>
            <w:shd w:fill="auto" w:val="cle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+29,8%</w:t>
            </w:r>
          </w:p>
        </w:tc>
        <w:tc>
          <w:tcPr>
            <w:shd w:fill="auto" w:val="clea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+30,0%</w:t>
            </w:r>
          </w:p>
        </w:tc>
        <w:tc>
          <w:tcP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San Gimignano</w:t>
            </w:r>
          </w:p>
        </w:tc>
        <w:tc>
          <w:tcPr>
            <w:gridSpan w:val="2"/>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+43,4%</w:t>
            </w:r>
          </w:p>
        </w:tc>
        <w:tc>
          <w:tcPr>
            <w:gridSpan w:val="2"/>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+12,5%</w:t>
            </w:r>
          </w:p>
        </w:tc>
      </w:tr>
      <w:tr>
        <w:trPr>
          <w:cantSplit w:val="0"/>
          <w:trHeight w:val="255" w:hRule="atLeast"/>
          <w:tblHeader w:val="0"/>
        </w:trPr>
        <w:tc>
          <w:tcPr>
            <w:shd w:fill="auto" w:val="clea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Casole d'Elsa</w:t>
            </w:r>
          </w:p>
        </w:tc>
        <w:tc>
          <w:tcPr>
            <w:shd w:fill="auto" w:val="cle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+18,1%</w:t>
            </w:r>
          </w:p>
        </w:tc>
        <w:tc>
          <w:tcPr>
            <w:shd w:fill="auto" w:val="cle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+0,3%</w:t>
            </w:r>
          </w:p>
        </w:tc>
        <w:tc>
          <w:tcP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Totale Ambito</w:t>
            </w:r>
          </w:p>
        </w:tc>
        <w:tc>
          <w:tcPr>
            <w:gridSpan w:val="2"/>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+43,5%</w:t>
            </w:r>
          </w:p>
        </w:tc>
        <w:tc>
          <w:tcPr>
            <w:gridSpan w:val="2"/>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+16,5%</w:t>
            </w:r>
          </w:p>
        </w:tc>
      </w:tr>
    </w:tbl>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distribuzione mensile dei flussi ha evidenziato una certa stagionalità nei periodi più caldi dell'anno sia per gli arrivi sia in modo più accentuato per le presenze. Con riferimento alla stagione 2019, l'intensità dei flussi è aumentata a partire dal mese di aprile, ha raggiunto il picco massimo nei mesi di luglio e agosto, ha perso vigore fino al mese di ottobre e ha poi toccato i livelli minimi a novembre, dicembre e nei primi due mesi dell'anno. Tra aprile e ottobre si sono concentrati l'84,5% di arrivi e l'88,3% di presenze di tutto l'anno. La durata media dei soggiorni ha toccato le 3,5 notti nel bimestre luglio e agosto, mentre a marzo è stata inferiore alle due notti.</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Stagionalità della domanda turistica</w:t>
      </w:r>
    </w:p>
    <w:tbl>
      <w:tblPr>
        <w:tblStyle w:val="Table24"/>
        <w:tblW w:w="99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16"/>
        <w:gridCol w:w="5346"/>
        <w:tblGridChange w:id="0">
          <w:tblGrid>
            <w:gridCol w:w="4616"/>
            <w:gridCol w:w="5346"/>
          </w:tblGrid>
        </w:tblGridChange>
      </w:tblGrid>
      <w:tr>
        <w:trPr>
          <w:cantSplit w:val="0"/>
          <w:tblHeader w:val="0"/>
        </w:trPr>
        <w:tc>
          <w:tcP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25"/>
              <w:tblW w:w="3875.9999999999995" w:type="dxa"/>
              <w:jc w:val="center"/>
              <w:tblBorders>
                <w:top w:color="000000" w:space="0" w:sz="4" w:val="single"/>
                <w:bottom w:color="000000" w:space="0" w:sz="4" w:val="single"/>
              </w:tblBorders>
              <w:tblLayout w:type="fixed"/>
              <w:tblLook w:val="0400"/>
            </w:tblPr>
            <w:tblGrid>
              <w:gridCol w:w="1286"/>
              <w:gridCol w:w="960"/>
              <w:gridCol w:w="1131"/>
              <w:gridCol w:w="499"/>
              <w:tblGridChange w:id="0">
                <w:tblGrid>
                  <w:gridCol w:w="1286"/>
                  <w:gridCol w:w="960"/>
                  <w:gridCol w:w="1131"/>
                  <w:gridCol w:w="499"/>
                </w:tblGrid>
              </w:tblGridChange>
            </w:tblGrid>
            <w:tr>
              <w:trPr>
                <w:cantSplit w:val="0"/>
                <w:trHeight w:val="255" w:hRule="atLeast"/>
                <w:tblHeader w:val="0"/>
              </w:trPr>
              <w:tc>
                <w:tcPr>
                  <w:shd w:fill="auto" w:val="cle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Arrivi</w:t>
                  </w:r>
                </w:p>
              </w:tc>
              <w:tc>
                <w:tcPr>
                  <w:shd w:fill="auto" w:val="clea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Presenze</w:t>
                  </w:r>
                </w:p>
              </w:tc>
              <w:tc>
                <w:tcP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Pm</w:t>
                  </w:r>
                </w:p>
              </w:tc>
            </w:tr>
            <w:tr>
              <w:trPr>
                <w:cantSplit w:val="0"/>
                <w:trHeight w:val="255" w:hRule="atLeast"/>
                <w:tblHeader w:val="0"/>
              </w:trPr>
              <w:tc>
                <w:tcPr>
                  <w:shd w:fill="auto"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Gennaio </w:t>
                  </w:r>
                </w:p>
              </w:tc>
              <w:tc>
                <w:tcPr>
                  <w:shd w:fill="auto" w:val="clear"/>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11.046</w:t>
                  </w:r>
                </w:p>
              </w:tc>
              <w:tc>
                <w:tcPr>
                  <w:shd w:fill="auto" w:val="cle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28.580</w:t>
                  </w:r>
                </w:p>
              </w:tc>
              <w:tc>
                <w:tcP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w:t>
                  </w:r>
                </w:p>
              </w:tc>
            </w:tr>
            <w:tr>
              <w:trPr>
                <w:cantSplit w:val="0"/>
                <w:trHeight w:val="255" w:hRule="atLeast"/>
                <w:tblHeader w:val="0"/>
              </w:trPr>
              <w:tc>
                <w:tcPr>
                  <w:shd w:fill="auto" w:val="clea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Febbraio </w:t>
                  </w:r>
                </w:p>
              </w:tc>
              <w:tc>
                <w:tcPr>
                  <w:shd w:fill="auto" w:val="cle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11.616</w:t>
                  </w:r>
                </w:p>
              </w:tc>
              <w:tc>
                <w:tcPr>
                  <w:shd w:fill="auto" w:val="cle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24.903</w:t>
                  </w:r>
                </w:p>
              </w:tc>
              <w:tc>
                <w:tcP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w:t>
                  </w:r>
                </w:p>
              </w:tc>
            </w:tr>
            <w:tr>
              <w:trPr>
                <w:cantSplit w:val="0"/>
                <w:trHeight w:val="255" w:hRule="atLeast"/>
                <w:tblHeader w:val="0"/>
              </w:trPr>
              <w:tc>
                <w:tcPr>
                  <w:shd w:fill="auto" w:val="cle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Marzo </w:t>
                  </w:r>
                </w:p>
              </w:tc>
              <w:tc>
                <w:tcPr>
                  <w:shd w:fill="auto" w:val="cle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26.380</w:t>
                  </w:r>
                </w:p>
              </w:tc>
              <w:tc>
                <w:tcPr>
                  <w:shd w:fill="auto" w:val="clear"/>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49.912</w:t>
                  </w:r>
                </w:p>
              </w:tc>
              <w:tc>
                <w:tcP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w:t>
                  </w:r>
                </w:p>
              </w:tc>
            </w:tr>
            <w:tr>
              <w:trPr>
                <w:cantSplit w:val="0"/>
                <w:trHeight w:val="255" w:hRule="atLeast"/>
                <w:tblHeader w:val="0"/>
              </w:trPr>
              <w:tc>
                <w:tcPr>
                  <w:shd w:fill="auto" w:val="cle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Aprile </w:t>
                  </w:r>
                </w:p>
              </w:tc>
              <w:tc>
                <w:tcPr>
                  <w:shd w:fill="auto" w:val="cle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62.183</w:t>
                  </w:r>
                </w:p>
              </w:tc>
              <w:tc>
                <w:tcPr>
                  <w:shd w:fill="auto" w:val="cle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137.437</w:t>
                  </w:r>
                </w:p>
              </w:tc>
              <w:tc>
                <w:tcPr>
                  <w:vAlign w:val="cente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2,2</w:t>
                  </w:r>
                </w:p>
              </w:tc>
            </w:tr>
            <w:tr>
              <w:trPr>
                <w:cantSplit w:val="0"/>
                <w:trHeight w:val="255" w:hRule="atLeast"/>
                <w:tblHeader w:val="0"/>
              </w:trPr>
              <w:tc>
                <w:tcPr>
                  <w:shd w:fill="auto" w:val="cle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Maggio </w:t>
                  </w:r>
                </w:p>
              </w:tc>
              <w:tc>
                <w:tcPr>
                  <w:shd w:fill="auto" w:val="cle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59.231</w:t>
                  </w:r>
                </w:p>
              </w:tc>
              <w:tc>
                <w:tcPr>
                  <w:shd w:fill="auto"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145.284</w:t>
                  </w:r>
                </w:p>
              </w:tc>
              <w:tc>
                <w:tcP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2,5</w:t>
                  </w:r>
                </w:p>
              </w:tc>
            </w:tr>
            <w:tr>
              <w:trPr>
                <w:cantSplit w:val="0"/>
                <w:trHeight w:val="255" w:hRule="atLeast"/>
                <w:tblHeader w:val="0"/>
              </w:trPr>
              <w:tc>
                <w:tcPr>
                  <w:shd w:fill="auto"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Giugno </w:t>
                  </w:r>
                </w:p>
              </w:tc>
              <w:tc>
                <w:tcPr>
                  <w:shd w:fill="auto"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67.614</w:t>
                  </w:r>
                </w:p>
              </w:tc>
              <w:tc>
                <w:tcPr>
                  <w:shd w:fill="auto"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190.734</w:t>
                  </w:r>
                </w:p>
              </w:tc>
              <w:tc>
                <w:tcP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2,8</w:t>
                  </w:r>
                </w:p>
              </w:tc>
            </w:tr>
            <w:tr>
              <w:trPr>
                <w:cantSplit w:val="0"/>
                <w:trHeight w:val="255" w:hRule="atLeast"/>
                <w:tblHeader w:val="0"/>
              </w:trPr>
              <w:tc>
                <w:tcPr>
                  <w:shd w:fill="auto" w:val="cle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Luglio </w:t>
                  </w:r>
                </w:p>
              </w:tc>
              <w:tc>
                <w:tcPr>
                  <w:shd w:fill="auto" w:val="cle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71.552</w:t>
                  </w:r>
                </w:p>
              </w:tc>
              <w:tc>
                <w:tcPr>
                  <w:shd w:fill="auto"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248.211</w:t>
                  </w:r>
                </w:p>
              </w:tc>
              <w:tc>
                <w:tcP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3,5</w:t>
                  </w:r>
                </w:p>
              </w:tc>
            </w:tr>
            <w:tr>
              <w:trPr>
                <w:cantSplit w:val="0"/>
                <w:trHeight w:val="255" w:hRule="atLeast"/>
                <w:tblHeader w:val="0"/>
              </w:trPr>
              <w:tc>
                <w:tcPr>
                  <w:shd w:fill="auto" w:val="cle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Agosto </w:t>
                  </w:r>
                </w:p>
              </w:tc>
              <w:tc>
                <w:tcPr>
                  <w:shd w:fill="auto" w:val="cle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82.171</w:t>
                  </w:r>
                </w:p>
              </w:tc>
              <w:tc>
                <w:tcPr>
                  <w:shd w:fill="auto" w:val="cle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280.123</w:t>
                  </w:r>
                </w:p>
              </w:tc>
              <w:tc>
                <w:tcP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3,4</w:t>
                  </w:r>
                </w:p>
              </w:tc>
            </w:tr>
            <w:tr>
              <w:trPr>
                <w:cantSplit w:val="0"/>
                <w:trHeight w:val="255" w:hRule="atLeast"/>
                <w:tblHeader w:val="0"/>
              </w:trPr>
              <w:tc>
                <w:tcPr>
                  <w:shd w:fill="auto" w:val="cle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Settembre </w:t>
                  </w:r>
                </w:p>
              </w:tc>
              <w:tc>
                <w:tcPr>
                  <w:shd w:fill="auto" w:val="cle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66.494</w:t>
                  </w:r>
                </w:p>
              </w:tc>
              <w:tc>
                <w:tcPr>
                  <w:shd w:fill="auto" w:val="cle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185.876</w:t>
                  </w:r>
                </w:p>
              </w:tc>
              <w:tc>
                <w:tcPr>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2,8</w:t>
                  </w:r>
                </w:p>
              </w:tc>
            </w:tr>
            <w:tr>
              <w:trPr>
                <w:cantSplit w:val="0"/>
                <w:trHeight w:val="255" w:hRule="atLeast"/>
                <w:tblHeader w:val="0"/>
              </w:trPr>
              <w:tc>
                <w:tcPr>
                  <w:shd w:fill="auto" w:val="cle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Ottobre </w:t>
                  </w:r>
                </w:p>
              </w:tc>
              <w:tc>
                <w:tcPr>
                  <w:shd w:fill="auto" w:val="cle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48.549</w:t>
                  </w:r>
                </w:p>
              </w:tc>
              <w:tc>
                <w:tcPr>
                  <w:shd w:fill="auto" w:val="cle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116.630</w:t>
                  </w:r>
                </w:p>
              </w:tc>
              <w:tc>
                <w:tcP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w:t>
                  </w:r>
                </w:p>
              </w:tc>
            </w:tr>
            <w:tr>
              <w:trPr>
                <w:cantSplit w:val="0"/>
                <w:trHeight w:val="255" w:hRule="atLeast"/>
                <w:tblHeader w:val="0"/>
              </w:trPr>
              <w:tc>
                <w:tcPr>
                  <w:shd w:fill="auto" w:val="cle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Novembre </w:t>
                  </w:r>
                </w:p>
              </w:tc>
              <w:tc>
                <w:tcPr>
                  <w:shd w:fill="auto" w:val="cle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19.672</w:t>
                  </w:r>
                </w:p>
              </w:tc>
              <w:tc>
                <w:tcPr>
                  <w:shd w:fill="auto" w:val="cle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38.493</w:t>
                  </w:r>
                </w:p>
              </w:tc>
              <w:tc>
                <w:tcP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r>
            <w:tr>
              <w:trPr>
                <w:cantSplit w:val="0"/>
                <w:trHeight w:val="255" w:hRule="atLeast"/>
                <w:tblHeader w:val="0"/>
              </w:trPr>
              <w:tc>
                <w:tcPr>
                  <w:shd w:fill="auto" w:val="cle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Dicembre </w:t>
                  </w:r>
                </w:p>
              </w:tc>
              <w:tc>
                <w:tcPr>
                  <w:shd w:fill="auto"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15.412</w:t>
                  </w:r>
                </w:p>
              </w:tc>
              <w:tc>
                <w:tcPr>
                  <w:shd w:fill="auto"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31.049</w:t>
                  </w:r>
                </w:p>
              </w:tc>
              <w:tc>
                <w:tcP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r>
          </w:tbl>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3248025" cy="1809750"/>
                  <wp:effectExtent b="0" l="0" r="0" t="0"/>
                  <wp:docPr id="65" name="image66.png"/>
                  <a:graphic>
                    <a:graphicData uri="http://schemas.openxmlformats.org/drawingml/2006/picture">
                      <pic:pic>
                        <pic:nvPicPr>
                          <pic:cNvPr id="0" name="image66.png"/>
                          <pic:cNvPicPr preferRelativeResize="0"/>
                        </pic:nvPicPr>
                        <pic:blipFill>
                          <a:blip r:embed="rId22"/>
                          <a:srcRect b="0" l="0" r="0" t="0"/>
                          <a:stretch>
                            <a:fillRect/>
                          </a:stretch>
                        </pic:blipFill>
                        <pic:spPr>
                          <a:xfrm>
                            <a:off x="0" y="0"/>
                            <a:ext cx="3248025" cy="1809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bl>
      <w:tblPr>
        <w:tblStyle w:val="Table26"/>
        <w:tblW w:w="538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82"/>
        <w:tblGridChange w:id="0">
          <w:tblGrid>
            <w:gridCol w:w="5382"/>
          </w:tblGrid>
        </w:tblGridChange>
      </w:tblGrid>
      <w:tr>
        <w:trPr>
          <w:cantSplit w:val="0"/>
          <w:tblHeader w:val="0"/>
        </w:trPr>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Stagionalità delle presenze per nazionalità</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3248025" cy="1809750"/>
                  <wp:effectExtent b="0" l="0" r="0" t="0"/>
                  <wp:docPr id="66"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3248025" cy="1809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77">
      <w:pPr>
        <w:spacing w:after="60" w:before="60" w:lineRule="auto"/>
        <w:jc w:val="both"/>
        <w:rPr>
          <w:sz w:val="24"/>
          <w:szCs w:val="24"/>
        </w:rPr>
      </w:pPr>
      <w:r w:rsidDel="00000000" w:rsidR="00000000" w:rsidRPr="00000000">
        <w:rPr>
          <w:rtl w:val="0"/>
        </w:rPr>
      </w:r>
    </w:p>
    <w:p w:rsidR="00000000" w:rsidDel="00000000" w:rsidP="00000000" w:rsidRDefault="00000000" w:rsidRPr="00000000" w14:paraId="00000378">
      <w:pPr>
        <w:spacing w:after="60" w:before="60" w:lineRule="auto"/>
        <w:jc w:val="both"/>
        <w:rPr>
          <w:sz w:val="24"/>
          <w:szCs w:val="24"/>
        </w:rPr>
      </w:pPr>
      <w:r w:rsidDel="00000000" w:rsidR="00000000" w:rsidRPr="00000000">
        <w:rPr>
          <w:rtl w:val="0"/>
        </w:rPr>
      </w:r>
    </w:p>
    <w:p w:rsidR="00000000" w:rsidDel="00000000" w:rsidP="00000000" w:rsidRDefault="00000000" w:rsidRPr="00000000" w14:paraId="00000379">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Diverso il comportamento tra turisti italiani e stranieri; la presenza dei primi si è mantenuta più uniforme durante tutto l'anno, con picchi nei mesi di aprile e agosto; i secondi hanno avuto un andamento più legato alla bella stagione, concentrando la quasi totalità dei pernottamenti tra aprile e ottobre (94,2%) e scomparendo quasi del tutto negli altri mesi. </w:t>
      </w:r>
    </w:p>
    <w:p w:rsidR="00000000" w:rsidDel="00000000" w:rsidP="00000000" w:rsidRDefault="00000000" w:rsidRPr="00000000" w14:paraId="0000037A">
      <w:pPr>
        <w:spacing w:after="60"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37B">
      <w:pPr>
        <w:pStyle w:val="Heading3"/>
        <w:rPr/>
      </w:pPr>
      <w:bookmarkStart w:colFirst="0" w:colLast="0" w:name="_2s8eyo1" w:id="9"/>
      <w:bookmarkEnd w:id="9"/>
      <w:r w:rsidDel="00000000" w:rsidR="00000000" w:rsidRPr="00000000">
        <w:rPr>
          <w:rtl w:val="0"/>
        </w:rPr>
        <w:t xml:space="preserve">La domanda turistica per provenienza</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 2019, molti turisti italiani hanno scelto di soggiornare in una struttura alberghiera (57,8%) dove hanno trascorso il maggior numero dei pernottamenti. Anche gli stranieri hanno optato con più facilità per la ricettività tradizionale (51,2%), ma i loro pernottamenti si sono concentrati maggiormente in una delle numerose sistemazioni extralberghiere del territorio.</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8226.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3823"/>
        <w:gridCol w:w="614"/>
        <w:gridCol w:w="3789"/>
        <w:tblGridChange w:id="0">
          <w:tblGrid>
            <w:gridCol w:w="3823"/>
            <w:gridCol w:w="614"/>
            <w:gridCol w:w="3789"/>
          </w:tblGrid>
        </w:tblGridChange>
      </w:tblGrid>
      <w:tr>
        <w:trPr>
          <w:cantSplit w:val="0"/>
          <w:tblHeader w:val="0"/>
        </w:trPr>
        <w:tc>
          <w:tcPr>
            <w:vAlign w:val="cente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Turisti Italiani</w:t>
            </w:r>
          </w:p>
        </w:tc>
        <w:tc>
          <w:tcPr>
            <w:tcBorders>
              <w:top w:color="000000" w:space="0" w:sz="0" w:val="nil"/>
              <w:bottom w:color="000000" w:space="0" w:sz="0" w:val="nil"/>
            </w:tcBorders>
            <w:vAlign w:val="cente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Turisti Stranieri</w:t>
            </w:r>
          </w:p>
        </w:tc>
      </w:tr>
      <w:tr>
        <w:trPr>
          <w:cantSplit w:val="0"/>
          <w:tblHeader w:val="0"/>
        </w:trPr>
        <w:tc>
          <w:tcPr>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52,1% Presenze Alberghiere</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47,9% Presenze Extralberghiere</w:t>
            </w:r>
          </w:p>
        </w:tc>
        <w:tc>
          <w:tcPr>
            <w:tcBorders>
              <w:top w:color="000000" w:space="0" w:sz="0" w:val="nil"/>
              <w:bottom w:color="000000" w:space="0" w:sz="0" w:val="nil"/>
            </w:tcBorders>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36,5% Presenze Alberghiere</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63,5% Presenze Extralberghiere</w:t>
            </w:r>
          </w:p>
        </w:tc>
      </w:tr>
    </w:tbl>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trend dell'ultimo decennio sono stati irregolari sia per la domanda interna sia per quella internazionale, tuttavia il bilancio complessivo è stato positivo per entrambe le componenti. Gli italiani, grazie ai buoni risultati maturati tra il 2014 ed il 2018 hanno chiuso il decennio con una balzo di circa 69 mila presenze (+16,5%); gli stranieri, dopo un andamento più altalenante, hanno chiuso circa 141 mila presenze in più (+16,6%).</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Evoluzione delle presenze per nazionalità – Periodo 2010 - 2019</w:t>
      </w:r>
    </w:p>
    <w:tbl>
      <w:tblPr>
        <w:tblStyle w:val="Table28"/>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67" name="image57.png"/>
                  <a:graphic>
                    <a:graphicData uri="http://schemas.openxmlformats.org/drawingml/2006/picture">
                      <pic:pic>
                        <pic:nvPicPr>
                          <pic:cNvPr id="0" name="image57.png"/>
                          <pic:cNvPicPr preferRelativeResize="0"/>
                        </pic:nvPicPr>
                        <pic:blipFill>
                          <a:blip r:embed="rId24"/>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68" name="image65.png"/>
                  <a:graphic>
                    <a:graphicData uri="http://schemas.openxmlformats.org/drawingml/2006/picture">
                      <pic:pic>
                        <pic:nvPicPr>
                          <pic:cNvPr id="0" name="image65.png"/>
                          <pic:cNvPicPr preferRelativeResize="0"/>
                        </pic:nvPicPr>
                        <pic:blipFill>
                          <a:blip r:embed="rId25"/>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Tra i principali mercati turistici delle Terre di Valdelsa e dell'Etruria Volterrana si segnalano quattro mercati esteri (nell'ordine Germania, Stati Uniti d'America, Regno Unito e Paesi Bassi) e uno regionale (la Lombardia). Il loro movimento ha generato un totale di 163 mila arrivi e 565 mila presenze, pari rispettivamente al 30,1% e al 38,2% del totale, la permanenza media è stata di 3,5 notti.</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I primi 5 mercati nazionali ed internazionali</w:t>
      </w:r>
    </w:p>
    <w:tbl>
      <w:tblPr>
        <w:tblStyle w:val="Table29"/>
        <w:tblW w:w="99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43"/>
        <w:gridCol w:w="4019"/>
        <w:tblGridChange w:id="0">
          <w:tblGrid>
            <w:gridCol w:w="5943"/>
            <w:gridCol w:w="4019"/>
          </w:tblGrid>
        </w:tblGridChange>
      </w:tblGrid>
      <w:tr>
        <w:trPr>
          <w:cantSplit w:val="0"/>
          <w:tblHeader w:val="0"/>
        </w:trPr>
        <w:tc>
          <w:tcP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30"/>
              <w:tblW w:w="5727.0" w:type="dxa"/>
              <w:jc w:val="left"/>
              <w:tblBorders>
                <w:top w:color="000000" w:space="0" w:sz="4" w:val="single"/>
                <w:bottom w:color="000000" w:space="0" w:sz="4" w:val="single"/>
              </w:tblBorders>
              <w:tblLayout w:type="fixed"/>
              <w:tblLook w:val="0400"/>
            </w:tblPr>
            <w:tblGrid>
              <w:gridCol w:w="1593"/>
              <w:gridCol w:w="888"/>
              <w:gridCol w:w="1183"/>
              <w:gridCol w:w="880"/>
              <w:gridCol w:w="1183"/>
              <w:tblGridChange w:id="0">
                <w:tblGrid>
                  <w:gridCol w:w="1593"/>
                  <w:gridCol w:w="888"/>
                  <w:gridCol w:w="1183"/>
                  <w:gridCol w:w="880"/>
                  <w:gridCol w:w="1183"/>
                </w:tblGrid>
              </w:tblGridChange>
            </w:tblGrid>
            <w:tr>
              <w:trPr>
                <w:cantSplit w:val="0"/>
                <w:trHeight w:val="255" w:hRule="atLeast"/>
                <w:tblHeader w:val="0"/>
              </w:trPr>
              <w:tc>
                <w:tcPr>
                  <w:shd w:fill="auto" w:val="cle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Arrivi</w:t>
                  </w:r>
                </w:p>
              </w:tc>
              <w:tc>
                <w:tcPr>
                  <w:vMerge w:val="restart"/>
                  <w:shd w:fill="auto" w:val="clear"/>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Presenze</w:t>
                  </w:r>
                </w:p>
              </w:tc>
              <w:tc>
                <w:tcPr>
                  <w:gridSpan w:val="2"/>
                  <w:shd w:fill="auto" w:val="cle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Peso %</w:t>
                  </w:r>
                </w:p>
              </w:tc>
            </w:tr>
            <w:tr>
              <w:trPr>
                <w:cantSplit w:val="0"/>
                <w:trHeight w:val="255" w:hRule="atLeast"/>
                <w:tblHeader w:val="0"/>
              </w:trPr>
              <w:tc>
                <w:tcPr>
                  <w:shd w:fill="auto" w:val="cle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Arrivi</w:t>
                  </w:r>
                </w:p>
              </w:tc>
              <w:tc>
                <w:tcPr>
                  <w:shd w:fill="auto" w:val="clear"/>
                  <w:vAlign w:val="cente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Presenze</w:t>
                  </w:r>
                </w:p>
              </w:tc>
            </w:tr>
            <w:tr>
              <w:trPr>
                <w:cantSplit w:val="0"/>
                <w:trHeight w:val="255" w:hRule="atLeast"/>
                <w:tblHeader w:val="0"/>
              </w:trPr>
              <w:tc>
                <w:tcPr>
                  <w:shd w:fill="auto" w:val="clea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Germania</w:t>
                  </w:r>
                </w:p>
              </w:tc>
              <w:tc>
                <w:tcPr>
                  <w:shd w:fill="ffffff" w:val="cle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41.389</w:t>
                  </w:r>
                </w:p>
              </w:tc>
              <w:tc>
                <w:tcPr>
                  <w:shd w:fill="ffffff" w:val="cle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202.532</w:t>
                  </w:r>
                </w:p>
              </w:tc>
              <w:tc>
                <w:tcPr>
                  <w:shd w:fill="auto" w:val="cle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7,6%</w:t>
                  </w:r>
                </w:p>
              </w:tc>
              <w:tc>
                <w:tcPr>
                  <w:shd w:fill="auto" w:val="cle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13,7%</w:t>
                  </w:r>
                </w:p>
              </w:tc>
            </w:tr>
            <w:tr>
              <w:trPr>
                <w:cantSplit w:val="0"/>
                <w:trHeight w:val="255" w:hRule="atLeast"/>
                <w:tblHeader w:val="0"/>
              </w:trPr>
              <w:tc>
                <w:tcPr>
                  <w:shd w:fill="auto" w:val="clear"/>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Lombardia</w:t>
                  </w:r>
                </w:p>
              </w:tc>
              <w:tc>
                <w:tcPr>
                  <w:shd w:fill="ffffff" w:val="cle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50.570</w:t>
                  </w:r>
                </w:p>
              </w:tc>
              <w:tc>
                <w:tcPr>
                  <w:shd w:fill="ffffff"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105.285</w:t>
                  </w:r>
                </w:p>
              </w:tc>
              <w:tc>
                <w:tcPr>
                  <w:shd w:fill="auto"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9,3%</w:t>
                  </w:r>
                </w:p>
              </w:tc>
              <w:tc>
                <w:tcPr>
                  <w:shd w:fill="auto" w:val="clear"/>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7,1%</w:t>
                  </w:r>
                </w:p>
              </w:tc>
            </w:tr>
            <w:tr>
              <w:trPr>
                <w:cantSplit w:val="0"/>
                <w:trHeight w:val="255" w:hRule="atLeast"/>
                <w:tblHeader w:val="0"/>
              </w:trPr>
              <w:tc>
                <w:tcPr>
                  <w:shd w:fill="auto" w:val="clear"/>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Stati Uniti </w:t>
                  </w:r>
                </w:p>
              </w:tc>
              <w:tc>
                <w:tcPr>
                  <w:shd w:fill="ffffff" w:val="cle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32.339</w:t>
                  </w:r>
                </w:p>
              </w:tc>
              <w:tc>
                <w:tcPr>
                  <w:shd w:fill="ffffff" w:val="clea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99.497</w:t>
                  </w:r>
                </w:p>
              </w:tc>
              <w:tc>
                <w:tcPr>
                  <w:shd w:fill="auto" w:val="clea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6,0%</w:t>
                  </w:r>
                </w:p>
              </w:tc>
              <w:tc>
                <w:tcPr>
                  <w:shd w:fill="auto" w:val="cle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6,7%</w:t>
                  </w:r>
                </w:p>
              </w:tc>
            </w:tr>
            <w:tr>
              <w:trPr>
                <w:cantSplit w:val="0"/>
                <w:trHeight w:val="255" w:hRule="atLeast"/>
                <w:tblHeader w:val="0"/>
              </w:trPr>
              <w:tc>
                <w:tcPr>
                  <w:shd w:fill="auto" w:val="cle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Regno Unito</w:t>
                  </w:r>
                </w:p>
              </w:tc>
              <w:tc>
                <w:tcPr>
                  <w:shd w:fill="ffffff" w:val="clear"/>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20.949</w:t>
                  </w:r>
                </w:p>
              </w:tc>
              <w:tc>
                <w:tcPr>
                  <w:shd w:fill="ffffff" w:val="clear"/>
                  <w:vAlign w:val="cente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79.496</w:t>
                  </w:r>
                </w:p>
              </w:tc>
              <w:tc>
                <w:tcPr>
                  <w:shd w:fill="auto" w:val="clear"/>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3,9%</w:t>
                  </w:r>
                </w:p>
              </w:tc>
              <w:tc>
                <w:tcPr>
                  <w:shd w:fill="auto" w:val="clear"/>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5,4%</w:t>
                  </w:r>
                </w:p>
              </w:tc>
            </w:tr>
            <w:tr>
              <w:trPr>
                <w:cantSplit w:val="0"/>
                <w:trHeight w:val="255" w:hRule="atLeast"/>
                <w:tblHeader w:val="0"/>
              </w:trPr>
              <w:tc>
                <w:tcPr>
                  <w:shd w:fill="auto" w:val="clear"/>
                  <w:vAlign w:val="cente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Bassi</w:t>
                  </w:r>
                </w:p>
              </w:tc>
              <w:tc>
                <w:tcPr>
                  <w:shd w:fill="ffffff" w:val="clear"/>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17.700</w:t>
                  </w:r>
                </w:p>
              </w:tc>
              <w:tc>
                <w:tcPr>
                  <w:shd w:fill="ffffff" w:val="cle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77.742</w:t>
                  </w:r>
                </w:p>
              </w:tc>
              <w:tc>
                <w:tcPr>
                  <w:shd w:fill="auto" w:val="cle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3,3%</w:t>
                  </w:r>
                </w:p>
              </w:tc>
              <w:tc>
                <w:tcPr>
                  <w:shd w:fill="auto" w:val="clea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5,3%</w:t>
                  </w:r>
                </w:p>
              </w:tc>
            </w:tr>
          </w:tbl>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1990725" cy="1990725"/>
                  <wp:effectExtent b="0" l="0" r="0" t="0"/>
                  <wp:docPr id="69" name="image61.png"/>
                  <a:graphic>
                    <a:graphicData uri="http://schemas.openxmlformats.org/drawingml/2006/picture">
                      <pic:pic>
                        <pic:nvPicPr>
                          <pic:cNvPr id="0" name="image61.png"/>
                          <pic:cNvPicPr preferRelativeResize="0"/>
                        </pic:nvPicPr>
                        <pic:blipFill>
                          <a:blip r:embed="rId26"/>
                          <a:srcRect b="0" l="0" r="0" t="0"/>
                          <a:stretch>
                            <a:fillRect/>
                          </a:stretch>
                        </pic:blipFill>
                        <pic:spPr>
                          <a:xfrm>
                            <a:off x="0" y="0"/>
                            <a:ext cx="1990725" cy="1990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seguito alcune informazioni relative a questi mercati per la stagione 2019.</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turisti tedeschi si sono fermati mediamente per 4,9 notti, privilegiando le sistemazioni extralberghiere (72%) e in particolare gli agriturismi; hanno concentrato i loro soggiorni tra aprile e ottobre (97% di presenze di tutto l'anno) con preferenze per giugno, luglio e agosto.</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sole 2,1 notti, la permanenza media dei turisti lombardi è stata tra le più brevi; come alloggio hanno scelto sia le sistemazioni alberghiere, prevalentemente tre stelle, sia quelle extralberghiere, spesso agriturismi; la loro presenza è stata più uniforme nel corso dell'anno ed è aumentata consistentemente ad aprile e agosto.</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turisti statunitensi si sono fermati in media per 3,1 notti, scegliendo in prevalenza sistemazioni extralberghiere (64%) ma anche alberghi di alta categoria; anche per loro il periodo di maggiore afflusso è stato da aprile ad ottobre (92% di presenze di tutto l'anno) con un'intensità maggiore a giugno e settembre.</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durata media dei turisti britannici è stata di 3,8 notti, i loro soggiorni sono avvenuti prevalentemente in strutture extralberghiere (62%), soprattutto agriturismi, ma non di rado anche in alberghi di alta categoria; circa il 92% delle presenze si è concentrata tra aprile e ottobre, con agosto e luglio i mesi preferiti.</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Infine, i turisti provenienti dai Paesi Bassi si sono fermati per 4,4 notti di media, privilegiando di gran lunga le sistemazioni extralberghiere (79%) in particolare alloggi agrituristici; la quasi totalità dei pernottamenti è avvenuta tra marzo e ottobre, il 57% nel solo bimestre luglio-agosto.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La sistemazione scelta per l'alloggio dai primi 5 mercati - % presenze </w:t>
      </w:r>
    </w:p>
    <w:tbl>
      <w:tblPr>
        <w:tblStyle w:val="Table31"/>
        <w:tblW w:w="7938.000000000001" w:type="dxa"/>
        <w:jc w:val="center"/>
        <w:tblBorders>
          <w:top w:color="000000" w:space="0" w:sz="4" w:val="single"/>
          <w:bottom w:color="000000" w:space="0" w:sz="4" w:val="single"/>
        </w:tblBorders>
        <w:tblLayout w:type="fixed"/>
        <w:tblLook w:val="0400"/>
      </w:tblPr>
      <w:tblGrid>
        <w:gridCol w:w="2127"/>
        <w:gridCol w:w="1198"/>
        <w:gridCol w:w="1298"/>
        <w:gridCol w:w="1116"/>
        <w:gridCol w:w="1293"/>
        <w:gridCol w:w="906"/>
        <w:tblGridChange w:id="0">
          <w:tblGrid>
            <w:gridCol w:w="2127"/>
            <w:gridCol w:w="1198"/>
            <w:gridCol w:w="1298"/>
            <w:gridCol w:w="1116"/>
            <w:gridCol w:w="1293"/>
            <w:gridCol w:w="906"/>
          </w:tblGrid>
        </w:tblGridChange>
      </w:tblGrid>
      <w:tr>
        <w:trPr>
          <w:cantSplit w:val="0"/>
          <w:trHeight w:val="255" w:hRule="atLeast"/>
          <w:tblHeader w:val="0"/>
        </w:trPr>
        <w:tc>
          <w:tcPr>
            <w:tcBorders>
              <w:top w:color="000000" w:space="0" w:sz="4" w:val="single"/>
              <w:bottom w:color="000000" w:space="0" w:sz="0" w:val="nil"/>
            </w:tcBorders>
            <w:shd w:fill="auto" w:val="clear"/>
            <w:vAlign w:val="cente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Germania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Lombardia</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Stati Uniti</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Regno Unito</w:t>
            </w:r>
          </w:p>
        </w:tc>
        <w:tc>
          <w:tcPr>
            <w:tcBorders>
              <w:top w:color="000000" w:space="0" w:sz="4" w:val="single"/>
              <w:bottom w:color="000000" w:space="0" w:sz="0" w:val="nil"/>
            </w:tcBorders>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Paesi Bassi</w:t>
            </w:r>
          </w:p>
        </w:tc>
      </w:tr>
      <w:tr>
        <w:trPr>
          <w:cantSplit w:val="0"/>
          <w:trHeight w:val="255" w:hRule="atLeast"/>
          <w:tblHeader w:val="0"/>
        </w:trPr>
        <w:tc>
          <w:tcPr>
            <w:tcBorders>
              <w:top w:color="000000" w:space="0" w:sz="0" w:val="nil"/>
            </w:tcBorders>
            <w:shd w:fill="auto" w:val="clear"/>
            <w:vAlign w:val="cente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Alberghi 4 e 5 stelle</w:t>
            </w:r>
          </w:p>
        </w:tc>
        <w:tc>
          <w:tcPr>
            <w:tcBorders>
              <w:top w:color="000000" w:space="0" w:sz="0" w:val="nil"/>
            </w:tcBorders>
            <w:shd w:fill="auto" w:val="clear"/>
            <w:vAlign w:val="cente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11,6%</w:t>
            </w:r>
          </w:p>
        </w:tc>
        <w:tc>
          <w:tcPr>
            <w:tcBorders>
              <w:top w:color="000000" w:space="0" w:sz="0" w:val="nil"/>
            </w:tcBorders>
            <w:shd w:fill="auto" w:val="clear"/>
            <w:vAlign w:val="cente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21,3%</w:t>
            </w:r>
          </w:p>
        </w:tc>
        <w:tc>
          <w:tcPr>
            <w:tcBorders>
              <w:top w:color="000000" w:space="0" w:sz="0" w:val="nil"/>
            </w:tcBorders>
            <w:shd w:fill="auto" w:val="clear"/>
            <w:vAlign w:val="cente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20,6%</w:t>
            </w:r>
          </w:p>
        </w:tc>
        <w:tc>
          <w:tcPr>
            <w:tcBorders>
              <w:top w:color="000000" w:space="0" w:sz="0" w:val="nil"/>
            </w:tcBorders>
            <w:shd w:fill="auto" w:val="clear"/>
            <w:vAlign w:val="cente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22,8%</w:t>
            </w:r>
          </w:p>
        </w:tc>
        <w:tc>
          <w:tcPr>
            <w:tcBorders>
              <w:top w:color="000000" w:space="0" w:sz="0" w:val="nil"/>
            </w:tcBorders>
            <w:vAlign w:val="cente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7,1%</w:t>
            </w:r>
          </w:p>
        </w:tc>
      </w:tr>
      <w:tr>
        <w:trPr>
          <w:cantSplit w:val="0"/>
          <w:trHeight w:val="255" w:hRule="atLeast"/>
          <w:tblHeader w:val="0"/>
        </w:trPr>
        <w:tc>
          <w:tcPr>
            <w:shd w:fill="auto" w:val="clear"/>
            <w:vAlign w:val="cente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Alberghi 3 stelle e Rta</w:t>
            </w:r>
          </w:p>
        </w:tc>
        <w:tc>
          <w:tcPr>
            <w:shd w:fill="auto" w:val="clear"/>
            <w:vAlign w:val="cente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14,2%</w:t>
            </w:r>
          </w:p>
        </w:tc>
        <w:tc>
          <w:tcPr>
            <w:shd w:fill="auto" w:val="clear"/>
            <w:vAlign w:val="cente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25,7%</w:t>
            </w:r>
          </w:p>
        </w:tc>
        <w:tc>
          <w:tcPr>
            <w:shd w:fill="auto" w:val="clear"/>
            <w:vAlign w:val="cente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15,0%</w:t>
            </w:r>
          </w:p>
        </w:tc>
        <w:tc>
          <w:tcPr>
            <w:shd w:fill="auto" w:val="clear"/>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14,5%</w:t>
            </w:r>
          </w:p>
        </w:tc>
        <w:tc>
          <w:tcPr>
            <w:vAlign w:val="cente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12,8%</w:t>
            </w:r>
          </w:p>
        </w:tc>
      </w:tr>
      <w:tr>
        <w:trPr>
          <w:cantSplit w:val="0"/>
          <w:trHeight w:val="255" w:hRule="atLeast"/>
          <w:tblHeader w:val="0"/>
        </w:trPr>
        <w:tc>
          <w:tcPr>
            <w:shd w:fill="auto" w:val="clear"/>
            <w:vAlign w:val="cente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Alberghi 1 e 2 stelle</w:t>
            </w:r>
          </w:p>
        </w:tc>
        <w:tc>
          <w:tcPr>
            <w:shd w:fill="auto" w:val="clear"/>
            <w:vAlign w:val="cente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2,3%</w:t>
            </w:r>
          </w:p>
        </w:tc>
        <w:tc>
          <w:tcPr>
            <w:shd w:fill="auto" w:val="clear"/>
            <w:vAlign w:val="cente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2,8%</w:t>
            </w:r>
          </w:p>
        </w:tc>
        <w:tc>
          <w:tcPr>
            <w:shd w:fill="auto" w:val="clear"/>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0,6%</w:t>
            </w:r>
          </w:p>
        </w:tc>
        <w:tc>
          <w:tcPr>
            <w:shd w:fill="auto" w:val="clear"/>
            <w:vAlign w:val="cente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0,8%</w:t>
            </w:r>
          </w:p>
        </w:tc>
        <w:tc>
          <w:tcPr>
            <w:vAlign w:val="cente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1,2%</w:t>
            </w:r>
          </w:p>
        </w:tc>
      </w:tr>
      <w:tr>
        <w:trPr>
          <w:cantSplit w:val="0"/>
          <w:trHeight w:val="255" w:hRule="atLeast"/>
          <w:tblHeader w:val="0"/>
        </w:trPr>
        <w:tc>
          <w:tcPr>
            <w:shd w:fill="auto" w:val="clear"/>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Agriturismi</w:t>
            </w:r>
          </w:p>
        </w:tc>
        <w:tc>
          <w:tcPr>
            <w:shd w:fill="auto" w:val="clear"/>
            <w:vAlign w:val="cente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39,4%</w:t>
            </w:r>
          </w:p>
        </w:tc>
        <w:tc>
          <w:tcPr>
            <w:shd w:fill="auto" w:val="clear"/>
            <w:vAlign w:val="cente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26,3%</w:t>
            </w:r>
          </w:p>
        </w:tc>
        <w:tc>
          <w:tcPr>
            <w:shd w:fill="auto" w:val="clear"/>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31,0%</w:t>
            </w:r>
          </w:p>
        </w:tc>
        <w:tc>
          <w:tcPr>
            <w:shd w:fill="auto" w:val="clear"/>
            <w:vAlign w:val="cente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31,3%</w:t>
            </w:r>
          </w:p>
        </w:tc>
        <w:tc>
          <w:tcPr>
            <w:vAlign w:val="cente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40,3%</w:t>
            </w:r>
          </w:p>
        </w:tc>
      </w:tr>
      <w:tr>
        <w:trPr>
          <w:cantSplit w:val="0"/>
          <w:trHeight w:val="255" w:hRule="atLeast"/>
          <w:tblHeader w:val="0"/>
        </w:trPr>
        <w:tc>
          <w:tcPr>
            <w:shd w:fill="auto" w:val="clear"/>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Campeggi</w:t>
            </w:r>
          </w:p>
        </w:tc>
        <w:tc>
          <w:tcPr>
            <w:shd w:fill="auto" w:val="clear"/>
            <w:vAlign w:val="cente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4,1%</w:t>
            </w:r>
          </w:p>
        </w:tc>
        <w:tc>
          <w:tcPr>
            <w:shd w:fill="auto" w:val="clear"/>
            <w:vAlign w:val="cente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3,0%</w:t>
            </w:r>
          </w:p>
        </w:tc>
        <w:tc>
          <w:tcPr>
            <w:shd w:fill="auto" w:val="clear"/>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0,1%</w:t>
            </w:r>
          </w:p>
        </w:tc>
        <w:tc>
          <w:tcPr>
            <w:shd w:fill="auto" w:val="clear"/>
            <w:vAlign w:val="cente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w:t>
            </w:r>
          </w:p>
        </w:tc>
        <w:tc>
          <w:tcPr>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4,6%</w:t>
            </w:r>
          </w:p>
        </w:tc>
      </w:tr>
      <w:tr>
        <w:trPr>
          <w:cantSplit w:val="0"/>
          <w:trHeight w:val="255" w:hRule="atLeast"/>
          <w:tblHeader w:val="0"/>
        </w:trPr>
        <w:tc>
          <w:tcPr>
            <w:tcBorders>
              <w:bottom w:color="000000" w:space="0" w:sz="0" w:val="nil"/>
            </w:tcBorders>
            <w:shd w:fill="auto" w:val="clear"/>
            <w:vAlign w:val="cente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Altri esercizi</w:t>
            </w:r>
          </w:p>
        </w:tc>
        <w:tc>
          <w:tcPr>
            <w:tcBorders>
              <w:bottom w:color="000000" w:space="0" w:sz="0" w:val="nil"/>
            </w:tcBorders>
            <w:shd w:fill="auto" w:val="clear"/>
            <w:vAlign w:val="cente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28,4%</w:t>
            </w:r>
          </w:p>
        </w:tc>
        <w:tc>
          <w:tcPr>
            <w:tcBorders>
              <w:bottom w:color="000000" w:space="0" w:sz="0" w:val="nil"/>
            </w:tcBorders>
            <w:shd w:fill="auto" w:val="clear"/>
            <w:vAlign w:val="cente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20,9%</w:t>
            </w:r>
          </w:p>
        </w:tc>
        <w:tc>
          <w:tcPr>
            <w:tcBorders>
              <w:bottom w:color="000000" w:space="0" w:sz="0" w:val="nil"/>
            </w:tcBorders>
            <w:shd w:fill="auto" w:val="clear"/>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32,7%</w:t>
            </w:r>
          </w:p>
        </w:tc>
        <w:tc>
          <w:tcPr>
            <w:tcBorders>
              <w:bottom w:color="000000" w:space="0" w:sz="0" w:val="nil"/>
            </w:tcBorders>
            <w:shd w:fill="auto" w:val="clear"/>
            <w:vAlign w:val="cente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29,6%</w:t>
            </w:r>
          </w:p>
        </w:tc>
        <w:tc>
          <w:tcPr>
            <w:tcBorders>
              <w:bottom w:color="000000" w:space="0" w:sz="0" w:val="nil"/>
            </w:tcBorders>
            <w:vAlign w:val="cente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34,0%</w:t>
            </w:r>
          </w:p>
        </w:tc>
      </w:tr>
      <w:tr>
        <w:trPr>
          <w:cantSplit w:val="0"/>
          <w:trHeight w:val="255" w:hRule="atLeast"/>
          <w:tblHeader w:val="0"/>
        </w:trPr>
        <w:tc>
          <w:tcPr>
            <w:tcBorders>
              <w:top w:color="000000" w:space="0" w:sz="0" w:val="nil"/>
              <w:bottom w:color="000000" w:space="0" w:sz="4" w:val="single"/>
            </w:tcBorders>
            <w:shd w:fill="auto" w:val="clear"/>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Totale</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4" w:val="single"/>
            </w:tcBorders>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100%</w:t>
            </w:r>
          </w:p>
        </w:tc>
      </w:tr>
    </w:tbl>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Distribuzione mensile delle presenze dei primi 5 mercati </w:t>
      </w:r>
    </w:p>
    <w:tbl>
      <w:tblPr>
        <w:tblStyle w:val="Table32"/>
        <w:tblW w:w="8040.999999999999" w:type="dxa"/>
        <w:jc w:val="center"/>
        <w:tblBorders>
          <w:top w:color="000000" w:space="0" w:sz="4" w:val="single"/>
          <w:bottom w:color="000000" w:space="0" w:sz="4" w:val="single"/>
        </w:tblBorders>
        <w:tblLayout w:type="fixed"/>
        <w:tblLook w:val="0400"/>
      </w:tblPr>
      <w:tblGrid>
        <w:gridCol w:w="1420"/>
        <w:gridCol w:w="1295"/>
        <w:gridCol w:w="1403"/>
        <w:gridCol w:w="1246"/>
        <w:gridCol w:w="1305"/>
        <w:gridCol w:w="1372"/>
        <w:tblGridChange w:id="0">
          <w:tblGrid>
            <w:gridCol w:w="1420"/>
            <w:gridCol w:w="1295"/>
            <w:gridCol w:w="1403"/>
            <w:gridCol w:w="1246"/>
            <w:gridCol w:w="1305"/>
            <w:gridCol w:w="137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Mese</w:t>
            </w:r>
          </w:p>
        </w:tc>
        <w:tc>
          <w:tcPr>
            <w:shd w:fill="auto" w:val="clear"/>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Germania</w:t>
            </w:r>
          </w:p>
        </w:tc>
        <w:tc>
          <w:tcPr>
            <w:shd w:fill="auto" w:val="clear"/>
            <w:vAlign w:val="cente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Lombardia</w:t>
            </w:r>
          </w:p>
        </w:tc>
        <w:tc>
          <w:tcPr>
            <w:shd w:fill="auto" w:val="cle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Stati Uniti</w:t>
            </w:r>
          </w:p>
        </w:tc>
        <w:tc>
          <w:tcPr>
            <w:shd w:fill="auto" w:val="clear"/>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Regno Unito</w:t>
            </w:r>
          </w:p>
        </w:tc>
        <w:tc>
          <w:tcPr>
            <w:shd w:fill="auto" w:val="clear"/>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Paesi Bassi</w:t>
            </w:r>
          </w:p>
        </w:tc>
      </w:tr>
      <w:tr>
        <w:trPr>
          <w:cantSplit w:val="0"/>
          <w:trHeight w:val="255" w:hRule="atLeast"/>
          <w:tblHeader w:val="0"/>
        </w:trPr>
        <w:tc>
          <w:tcPr>
            <w:shd w:fill="auto" w:val="clear"/>
            <w:vAlign w:val="cente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Gennaio</w:t>
            </w:r>
          </w:p>
        </w:tc>
        <w:tc>
          <w:tcPr>
            <w:shd w:fill="auto" w:val="clear"/>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0,4%</w:t>
            </w:r>
          </w:p>
        </w:tc>
        <w:tc>
          <w:tcPr>
            <w:shd w:fill="auto" w:val="clear"/>
            <w:vAlign w:val="cente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3,2%</w:t>
            </w:r>
          </w:p>
        </w:tc>
        <w:tc>
          <w:tcPr>
            <w:shd w:fill="auto" w:val="cle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0,7%</w:t>
            </w:r>
          </w:p>
        </w:tc>
        <w:tc>
          <w:tcPr>
            <w:shd w:fill="auto" w:val="clear"/>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0,6%</w:t>
            </w:r>
          </w:p>
        </w:tc>
        <w:tc>
          <w:tcPr>
            <w:shd w:fill="auto" w:val="clear"/>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0,1%</w:t>
            </w:r>
          </w:p>
        </w:tc>
      </w:tr>
      <w:tr>
        <w:trPr>
          <w:cantSplit w:val="0"/>
          <w:trHeight w:val="255" w:hRule="atLeast"/>
          <w:tblHeader w:val="0"/>
        </w:trPr>
        <w:tc>
          <w:tcPr>
            <w:shd w:fill="auto" w:val="clear"/>
            <w:vAlign w:val="cente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Febbraio</w:t>
            </w:r>
          </w:p>
        </w:tc>
        <w:tc>
          <w:tcPr>
            <w:shd w:fill="auto" w:val="clear"/>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0,4%</w:t>
            </w:r>
          </w:p>
        </w:tc>
        <w:tc>
          <w:tcPr>
            <w:shd w:fill="auto" w:val="clear"/>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c>
          <w:tcPr>
            <w:shd w:fill="auto" w:val="cle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0,8%</w:t>
            </w:r>
          </w:p>
        </w:tc>
        <w:tc>
          <w:tcPr>
            <w:shd w:fill="auto" w:val="clear"/>
            <w:vAlign w:val="cente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0,5%</w:t>
            </w:r>
          </w:p>
        </w:tc>
        <w:tc>
          <w:tcPr>
            <w:shd w:fill="auto" w:val="clear"/>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0,1%</w:t>
            </w:r>
          </w:p>
        </w:tc>
      </w:tr>
      <w:tr>
        <w:trPr>
          <w:cantSplit w:val="0"/>
          <w:trHeight w:val="255" w:hRule="atLeast"/>
          <w:tblHeader w:val="0"/>
        </w:trPr>
        <w:tc>
          <w:tcPr>
            <w:shd w:fill="auto" w:val="clear"/>
            <w:vAlign w:val="cente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Marzo</w:t>
            </w:r>
          </w:p>
        </w:tc>
        <w:tc>
          <w:tcPr>
            <w:shd w:fill="auto" w:val="clear"/>
            <w:vAlign w:val="cente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w:t>
            </w:r>
          </w:p>
        </w:tc>
        <w:tc>
          <w:tcPr>
            <w:shd w:fill="auto" w:val="clear"/>
            <w:vAlign w:val="cente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5,1%</w:t>
            </w:r>
          </w:p>
        </w:tc>
        <w:tc>
          <w:tcPr>
            <w:shd w:fill="auto" w:val="clear"/>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3,0%</w:t>
            </w:r>
          </w:p>
        </w:tc>
        <w:tc>
          <w:tcPr>
            <w:shd w:fill="auto" w:val="clear"/>
            <w:vAlign w:val="cente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w:t>
            </w:r>
          </w:p>
        </w:tc>
        <w:tc>
          <w:tcPr>
            <w:shd w:fill="auto" w:val="clear"/>
            <w:vAlign w:val="cente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0,3%</w:t>
            </w:r>
          </w:p>
        </w:tc>
      </w:tr>
      <w:tr>
        <w:trPr>
          <w:cantSplit w:val="0"/>
          <w:trHeight w:val="255" w:hRule="atLeast"/>
          <w:tblHeader w:val="0"/>
        </w:trPr>
        <w:tc>
          <w:tcPr>
            <w:shd w:fill="auto" w:val="clear"/>
            <w:vAlign w:val="cente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Aprile</w:t>
            </w:r>
          </w:p>
        </w:tc>
        <w:tc>
          <w:tcPr>
            <w:shd w:fill="auto" w:val="clear"/>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6,3%</w:t>
            </w:r>
          </w:p>
        </w:tc>
        <w:tc>
          <w:tcPr>
            <w:shd w:fill="auto" w:val="clear"/>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17,0%</w:t>
            </w:r>
          </w:p>
        </w:tc>
        <w:tc>
          <w:tcPr>
            <w:shd w:fill="auto" w:val="clear"/>
            <w:vAlign w:val="cente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8,4%</w:t>
            </w:r>
          </w:p>
        </w:tc>
        <w:tc>
          <w:tcPr>
            <w:shd w:fill="auto" w:val="clear"/>
            <w:vAlign w:val="cente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4,7%</w:t>
            </w:r>
          </w:p>
        </w:tc>
        <w:tc>
          <w:tcPr>
            <w:shd w:fill="auto" w:val="clear"/>
            <w:vAlign w:val="cente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4,4%</w:t>
            </w:r>
          </w:p>
        </w:tc>
      </w:tr>
      <w:tr>
        <w:trPr>
          <w:cantSplit w:val="0"/>
          <w:trHeight w:val="255" w:hRule="atLeast"/>
          <w:tblHeader w:val="0"/>
        </w:trPr>
        <w:tc>
          <w:tcPr>
            <w:shd w:fill="auto" w:val="clear"/>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Maggio</w:t>
            </w:r>
          </w:p>
        </w:tc>
        <w:tc>
          <w:tcPr>
            <w:shd w:fill="auto" w:val="clear"/>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7,8%</w:t>
            </w:r>
          </w:p>
        </w:tc>
        <w:tc>
          <w:tcPr>
            <w:shd w:fill="auto" w:val="clear"/>
            <w:vAlign w:val="cente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13,8%</w:t>
            </w:r>
          </w:p>
        </w:tc>
        <w:tc>
          <w:tcPr>
            <w:shd w:fill="auto" w:val="clear"/>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11,5%</w:t>
            </w:r>
          </w:p>
        </w:tc>
        <w:tc>
          <w:tcPr>
            <w:shd w:fill="auto" w:val="clear"/>
            <w:vAlign w:val="cente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7,9%</w:t>
            </w:r>
          </w:p>
        </w:tc>
      </w:tr>
      <w:tr>
        <w:trPr>
          <w:cantSplit w:val="0"/>
          <w:trHeight w:val="255" w:hRule="atLeast"/>
          <w:tblHeader w:val="0"/>
        </w:trPr>
        <w:tc>
          <w:tcPr>
            <w:shd w:fill="auto" w:val="clear"/>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Giugno</w:t>
            </w:r>
          </w:p>
        </w:tc>
        <w:tc>
          <w:tcPr>
            <w:shd w:fill="auto" w:val="cle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19,1%</w:t>
            </w:r>
          </w:p>
        </w:tc>
        <w:tc>
          <w:tcPr>
            <w:shd w:fill="auto" w:val="clear"/>
            <w:vAlign w:val="cente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8,2%</w:t>
            </w:r>
          </w:p>
        </w:tc>
        <w:tc>
          <w:tcPr>
            <w:shd w:fill="auto" w:val="clear"/>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17,3%</w:t>
            </w:r>
          </w:p>
        </w:tc>
        <w:tc>
          <w:tcPr>
            <w:shd w:fill="auto" w:val="clear"/>
            <w:vAlign w:val="cente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16,1%</w:t>
            </w:r>
          </w:p>
        </w:tc>
        <w:tc>
          <w:tcPr>
            <w:shd w:fill="auto" w:val="clear"/>
            <w:vAlign w:val="cente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13,9%</w:t>
            </w:r>
          </w:p>
        </w:tc>
      </w:tr>
      <w:tr>
        <w:trPr>
          <w:cantSplit w:val="0"/>
          <w:trHeight w:val="255" w:hRule="atLeast"/>
          <w:tblHeader w:val="0"/>
        </w:trPr>
        <w:tc>
          <w:tcPr>
            <w:shd w:fill="auto" w:val="clear"/>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Luglio</w:t>
            </w:r>
          </w:p>
        </w:tc>
        <w:tc>
          <w:tcPr>
            <w:shd w:fill="auto"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18,1%</w:t>
            </w:r>
          </w:p>
        </w:tc>
        <w:tc>
          <w:tcPr>
            <w:shd w:fill="auto" w:val="clear"/>
            <w:vAlign w:val="cente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8,9%</w:t>
            </w:r>
          </w:p>
        </w:tc>
        <w:tc>
          <w:tcPr>
            <w:shd w:fill="auto" w:val="clear"/>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13,2%</w:t>
            </w:r>
          </w:p>
        </w:tc>
        <w:tc>
          <w:tcPr>
            <w:shd w:fill="auto" w:val="clear"/>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18,5%</w:t>
            </w:r>
          </w:p>
        </w:tc>
        <w:tc>
          <w:tcPr>
            <w:shd w:fill="auto" w:val="clear"/>
            <w:vAlign w:val="cente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26,2%</w:t>
            </w:r>
          </w:p>
        </w:tc>
      </w:tr>
      <w:tr>
        <w:trPr>
          <w:cantSplit w:val="0"/>
          <w:trHeight w:val="255" w:hRule="atLeast"/>
          <w:tblHeader w:val="0"/>
        </w:trPr>
        <w:tc>
          <w:tcPr>
            <w:shd w:fill="auto" w:val="clear"/>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Agosto</w:t>
            </w:r>
          </w:p>
        </w:tc>
        <w:tc>
          <w:tcPr>
            <w:shd w:fill="auto" w:val="clea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18,4%</w:t>
            </w:r>
          </w:p>
        </w:tc>
        <w:tc>
          <w:tcPr>
            <w:shd w:fill="auto" w:val="clear"/>
            <w:vAlign w:val="cente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26,4%</w:t>
            </w:r>
          </w:p>
        </w:tc>
        <w:tc>
          <w:tcPr>
            <w:shd w:fill="auto" w:val="clear"/>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7,9%</w:t>
            </w:r>
          </w:p>
        </w:tc>
        <w:tc>
          <w:tcPr>
            <w:shd w:fill="auto" w:val="clear"/>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21,9%</w:t>
            </w:r>
          </w:p>
        </w:tc>
        <w:tc>
          <w:tcPr>
            <w:shd w:fill="auto" w:val="clear"/>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30,4%</w:t>
            </w:r>
          </w:p>
        </w:tc>
      </w:tr>
      <w:tr>
        <w:trPr>
          <w:cantSplit w:val="0"/>
          <w:trHeight w:val="255" w:hRule="atLeast"/>
          <w:tblHeader w:val="0"/>
        </w:trPr>
        <w:tc>
          <w:tcPr>
            <w:shd w:fill="auto" w:val="clear"/>
            <w:vAlign w:val="cente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Settembre</w:t>
            </w:r>
          </w:p>
        </w:tc>
        <w:tc>
          <w:tcPr>
            <w:shd w:fill="auto"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16,6%</w:t>
            </w:r>
          </w:p>
        </w:tc>
        <w:tc>
          <w:tcPr>
            <w:shd w:fill="auto" w:val="clear"/>
            <w:vAlign w:val="cente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6,6%</w:t>
            </w:r>
          </w:p>
        </w:tc>
        <w:tc>
          <w:tcPr>
            <w:shd w:fill="auto" w:val="clear"/>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16,9%</w:t>
            </w:r>
          </w:p>
        </w:tc>
        <w:tc>
          <w:tcPr>
            <w:shd w:fill="auto" w:val="clear"/>
            <w:vAlign w:val="cente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16,5%</w:t>
            </w:r>
          </w:p>
        </w:tc>
        <w:tc>
          <w:tcPr>
            <w:shd w:fill="auto" w:val="clear"/>
            <w:vAlign w:val="cente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12,8%</w:t>
            </w:r>
          </w:p>
        </w:tc>
      </w:tr>
      <w:tr>
        <w:trPr>
          <w:cantSplit w:val="0"/>
          <w:trHeight w:val="255" w:hRule="atLeast"/>
          <w:tblHeader w:val="0"/>
        </w:trPr>
        <w:tc>
          <w:tcPr>
            <w:shd w:fill="auto" w:val="clear"/>
            <w:vAlign w:val="cente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Ottobre</w:t>
            </w:r>
          </w:p>
        </w:tc>
        <w:tc>
          <w:tcPr>
            <w:shd w:fill="auto" w:val="clear"/>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8,6%</w:t>
            </w:r>
          </w:p>
        </w:tc>
        <w:tc>
          <w:tcPr>
            <w:shd w:fill="auto" w:val="clear"/>
            <w:vAlign w:val="cente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5,6%</w:t>
            </w:r>
          </w:p>
        </w:tc>
        <w:tc>
          <w:tcPr>
            <w:shd w:fill="auto" w:val="clear"/>
            <w:vAlign w:val="cente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14,5%</w:t>
            </w:r>
          </w:p>
        </w:tc>
        <w:tc>
          <w:tcPr>
            <w:shd w:fill="auto" w:val="clear"/>
            <w:vAlign w:val="cente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7,5%</w:t>
            </w:r>
          </w:p>
        </w:tc>
        <w:tc>
          <w:tcPr>
            <w:shd w:fill="auto" w:val="clear"/>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3,3%</w:t>
            </w:r>
          </w:p>
        </w:tc>
      </w:tr>
      <w:tr>
        <w:trPr>
          <w:cantSplit w:val="0"/>
          <w:trHeight w:val="255" w:hRule="atLeast"/>
          <w:tblHeader w:val="0"/>
        </w:trPr>
        <w:tc>
          <w:tcPr>
            <w:shd w:fill="auto" w:val="clear"/>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Novembre</w:t>
            </w:r>
          </w:p>
        </w:tc>
        <w:tc>
          <w:tcPr>
            <w:shd w:fill="auto" w:val="clear"/>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0,3%</w:t>
            </w:r>
          </w:p>
        </w:tc>
        <w:tc>
          <w:tcPr>
            <w:shd w:fill="auto" w:val="clear"/>
            <w:vAlign w:val="cente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4,2%</w:t>
            </w:r>
          </w:p>
        </w:tc>
        <w:tc>
          <w:tcPr>
            <w:shd w:fill="auto" w:val="clear"/>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2,5%</w:t>
            </w:r>
          </w:p>
        </w:tc>
        <w:tc>
          <w:tcPr>
            <w:shd w:fill="auto" w:val="clea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0,5%</w:t>
            </w:r>
          </w:p>
        </w:tc>
        <w:tc>
          <w:tcPr>
            <w:shd w:fill="auto" w:val="cle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0,3%</w:t>
            </w:r>
          </w:p>
        </w:tc>
      </w:tr>
      <w:tr>
        <w:trPr>
          <w:cantSplit w:val="0"/>
          <w:trHeight w:val="255" w:hRule="atLeast"/>
          <w:tblHeader w:val="0"/>
        </w:trPr>
        <w:tc>
          <w:tcPr>
            <w:shd w:fill="auto" w:val="clea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Dicembre</w:t>
            </w:r>
          </w:p>
        </w:tc>
        <w:tc>
          <w:tcPr>
            <w:shd w:fill="auto" w:val="clea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0,3%</w:t>
            </w:r>
          </w:p>
        </w:tc>
        <w:tc>
          <w:tcPr>
            <w:shd w:fill="auto" w:val="clear"/>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4,8%</w:t>
            </w:r>
          </w:p>
        </w:tc>
        <w:tc>
          <w:tcPr>
            <w:shd w:fill="auto" w:val="clea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w:t>
            </w:r>
          </w:p>
        </w:tc>
        <w:tc>
          <w:tcPr>
            <w:shd w:fill="auto" w:val="clear"/>
            <w:vAlign w:val="center"/>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0,4%</w:t>
            </w:r>
          </w:p>
        </w:tc>
        <w:tc>
          <w:tcPr>
            <w:shd w:fill="auto" w:val="clear"/>
            <w:vAlign w:val="cente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0,2%</w:t>
            </w:r>
          </w:p>
        </w:tc>
      </w:tr>
      <w:tr>
        <w:trPr>
          <w:cantSplit w:val="0"/>
          <w:trHeight w:val="255" w:hRule="atLeast"/>
          <w:tblHeader w:val="0"/>
        </w:trPr>
        <w:tc>
          <w:tcPr>
            <w:shd w:fill="auto" w:val="clear"/>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Totale Anno</w:t>
            </w:r>
          </w:p>
        </w:tc>
        <w:tc>
          <w:tcPr>
            <w:shd w:fill="auto" w:val="clea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principale bacino di provenienza della domanda interna è costituito dalla regioni del Nord Ovest, con Lombardia e Piemonte ai primi posti; a seguire il Centro Italia con Toscana e Lazio, il Nord Est con Veneto ed Emilia – Romagna e il Sud e le Isole con Campania e Puglia.</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Rispetto al 2010, quasi tutti i principali mercati regionali hanno incrementato le loro presenze; da segnalare i turisti lombardi che in dieci anni hanno realizzato oltre 11 mila pernottamenti in più.</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Le presenze dei turisti italiani per area e regione di provenienza</w:t>
      </w:r>
    </w:p>
    <w:tbl>
      <w:tblPr>
        <w:tblStyle w:val="Table33"/>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67"/>
        <w:gridCol w:w="5371"/>
        <w:tblGridChange w:id="0">
          <w:tblGrid>
            <w:gridCol w:w="4267"/>
            <w:gridCol w:w="5371"/>
          </w:tblGrid>
        </w:tblGridChange>
      </w:tblGrid>
      <w:tr>
        <w:trPr>
          <w:cantSplit w:val="0"/>
          <w:tblHeader w:val="0"/>
        </w:trPr>
        <w:tc>
          <w:tcPr>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2171700"/>
                  <wp:effectExtent b="0" l="0" r="0" t="0"/>
                  <wp:docPr id="70" name="image63.png"/>
                  <a:graphic>
                    <a:graphicData uri="http://schemas.openxmlformats.org/drawingml/2006/picture">
                      <pic:pic>
                        <pic:nvPicPr>
                          <pic:cNvPr id="0" name="image63.png"/>
                          <pic:cNvPicPr preferRelativeResize="0"/>
                        </pic:nvPicPr>
                        <pic:blipFill>
                          <a:blip r:embed="rId27"/>
                          <a:srcRect b="0" l="0" r="0" t="0"/>
                          <a:stretch>
                            <a:fillRect/>
                          </a:stretch>
                        </pic:blipFill>
                        <pic:spPr>
                          <a:xfrm>
                            <a:off x="0" y="0"/>
                            <a:ext cx="2162175" cy="2171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34"/>
              <w:tblW w:w="4922.0" w:type="dxa"/>
              <w:jc w:val="left"/>
              <w:tblBorders>
                <w:top w:color="000000" w:space="0" w:sz="4" w:val="single"/>
                <w:bottom w:color="000000" w:space="0" w:sz="4" w:val="single"/>
              </w:tblBorders>
              <w:tblLayout w:type="fixed"/>
              <w:tblLook w:val="0400"/>
            </w:tblPr>
            <w:tblGrid>
              <w:gridCol w:w="1933"/>
              <w:gridCol w:w="1185"/>
              <w:gridCol w:w="512"/>
              <w:gridCol w:w="1292"/>
              <w:tblGridChange w:id="0">
                <w:tblGrid>
                  <w:gridCol w:w="1933"/>
                  <w:gridCol w:w="1185"/>
                  <w:gridCol w:w="512"/>
                  <w:gridCol w:w="129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presenze</w:t>
                  </w:r>
                </w:p>
              </w:tc>
              <w:tc>
                <w:tcPr>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c>
                <w:tcPr>
                  <w:shd w:fill="auto" w:val="clea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Var.% 2019/2010</w:t>
                  </w:r>
                </w:p>
              </w:tc>
            </w:tr>
            <w:tr>
              <w:trPr>
                <w:cantSplit w:val="0"/>
                <w:trHeight w:val="255" w:hRule="atLeast"/>
                <w:tblHeader w:val="0"/>
              </w:trPr>
              <w:tc>
                <w:tcPr>
                  <w:shd w:fill="auto" w:val="clear"/>
                  <w:vAlign w:val="cente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Lombardia</w:t>
                  </w:r>
                </w:p>
              </w:tc>
              <w:tc>
                <w:tcPr>
                  <w:shd w:fill="auto" w:val="clear"/>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21,7%</w:t>
                  </w:r>
                </w:p>
              </w:tc>
              <w:tc>
                <w:tcPr>
                  <w:vAlign w:val="cente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w:t>
                  </w:r>
                </w:p>
              </w:tc>
              <w:tc>
                <w:tcPr>
                  <w:shd w:fill="auto" w:val="clear"/>
                  <w:vAlign w:val="cente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+12,2%</w:t>
                  </w:r>
                </w:p>
              </w:tc>
            </w:tr>
            <w:tr>
              <w:trPr>
                <w:cantSplit w:val="0"/>
                <w:trHeight w:val="255" w:hRule="atLeast"/>
                <w:tblHeader w:val="0"/>
              </w:trPr>
              <w:tc>
                <w:tcPr>
                  <w:shd w:fill="auto" w:val="clea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Toscana</w:t>
                  </w:r>
                </w:p>
              </w:tc>
              <w:tc>
                <w:tcPr>
                  <w:shd w:fill="auto" w:val="clear"/>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10,3%</w:t>
                  </w:r>
                </w:p>
              </w:tc>
              <w:tc>
                <w:tcPr>
                  <w:vAlign w:val="cente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w:t>
                  </w:r>
                </w:p>
              </w:tc>
              <w:tc>
                <w:tcPr>
                  <w:shd w:fill="auto" w:val="clear"/>
                  <w:vAlign w:val="cente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-0,3%</w:t>
                  </w:r>
                </w:p>
              </w:tc>
            </w:tr>
            <w:tr>
              <w:trPr>
                <w:cantSplit w:val="0"/>
                <w:trHeight w:val="255" w:hRule="atLeast"/>
                <w:tblHeader w:val="0"/>
              </w:trPr>
              <w:tc>
                <w:tcPr>
                  <w:shd w:fill="auto" w:val="clear"/>
                  <w:vAlign w:val="center"/>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Lazio</w:t>
                  </w:r>
                </w:p>
              </w:tc>
              <w:tc>
                <w:tcPr>
                  <w:shd w:fill="auto" w:val="clear"/>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9,8%</w:t>
                  </w:r>
                </w:p>
              </w:tc>
              <w:tc>
                <w:tcPr>
                  <w:vAlign w:val="cente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w:t>
                  </w:r>
                </w:p>
              </w:tc>
              <w:tc>
                <w:tcPr>
                  <w:shd w:fill="auto" w:val="clear"/>
                  <w:vAlign w:val="cente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-19,8%</w:t>
                  </w:r>
                </w:p>
              </w:tc>
            </w:tr>
            <w:tr>
              <w:trPr>
                <w:cantSplit w:val="0"/>
                <w:trHeight w:val="255" w:hRule="atLeast"/>
                <w:tblHeader w:val="0"/>
              </w:trPr>
              <w:tc>
                <w:tcPr>
                  <w:shd w:fill="auto" w:val="clear"/>
                  <w:vAlign w:val="cente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Veneto</w:t>
                  </w:r>
                </w:p>
              </w:tc>
              <w:tc>
                <w:tcPr>
                  <w:shd w:fill="auto" w:val="clear"/>
                  <w:vAlign w:val="cente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9,3%</w:t>
                  </w:r>
                </w:p>
              </w:tc>
              <w:tc>
                <w:tcPr>
                  <w:vAlign w:val="cente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c>
                <w:tcPr>
                  <w:shd w:fill="auto" w:val="clear"/>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+27,5%</w:t>
                  </w:r>
                </w:p>
              </w:tc>
            </w:tr>
            <w:tr>
              <w:trPr>
                <w:cantSplit w:val="0"/>
                <w:trHeight w:val="255" w:hRule="atLeast"/>
                <w:tblHeader w:val="0"/>
              </w:trPr>
              <w:tc>
                <w:tcPr>
                  <w:shd w:fill="auto" w:val="clear"/>
                  <w:vAlign w:val="cente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Emilia-Romagna</w:t>
                  </w:r>
                </w:p>
              </w:tc>
              <w:tc>
                <w:tcPr>
                  <w:shd w:fill="auto" w:val="clear"/>
                  <w:vAlign w:val="cente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8,3%</w:t>
                  </w:r>
                </w:p>
              </w:tc>
              <w:tc>
                <w:tcPr>
                  <w:vAlign w:val="cente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w:t>
                  </w:r>
                </w:p>
              </w:tc>
              <w:tc>
                <w:tcPr>
                  <w:shd w:fill="auto" w:val="clear"/>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+31,0%</w:t>
                  </w:r>
                </w:p>
              </w:tc>
            </w:tr>
            <w:tr>
              <w:trPr>
                <w:cantSplit w:val="0"/>
                <w:trHeight w:val="255" w:hRule="atLeast"/>
                <w:tblHeader w:val="0"/>
              </w:trPr>
              <w:tc>
                <w:tcPr>
                  <w:shd w:fill="auto" w:val="clear"/>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Piemonte</w:t>
                  </w:r>
                </w:p>
              </w:tc>
              <w:tc>
                <w:tcPr>
                  <w:shd w:fill="auto" w:val="clear"/>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6,6%</w:t>
                  </w:r>
                </w:p>
              </w:tc>
              <w:tc>
                <w:tcPr>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c>
                <w:tcPr>
                  <w:shd w:fill="auto" w:val="clear"/>
                  <w:vAlign w:val="cente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+9,4%</w:t>
                  </w:r>
                </w:p>
              </w:tc>
            </w:tr>
            <w:tr>
              <w:trPr>
                <w:cantSplit w:val="0"/>
                <w:trHeight w:val="255" w:hRule="atLeast"/>
                <w:tblHeader w:val="0"/>
              </w:trPr>
              <w:tc>
                <w:tcPr>
                  <w:shd w:fill="auto" w:val="clear"/>
                  <w:vAlign w:val="cente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Campania</w:t>
                  </w:r>
                </w:p>
              </w:tc>
              <w:tc>
                <w:tcPr>
                  <w:shd w:fill="auto" w:val="clear"/>
                  <w:vAlign w:val="cente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5,5%</w:t>
                  </w:r>
                </w:p>
              </w:tc>
              <w:tc>
                <w:tcPr>
                  <w:vAlign w:val="cente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w:t>
                  </w:r>
                </w:p>
              </w:tc>
              <w:tc>
                <w:tcPr>
                  <w:shd w:fill="auto" w:val="clear"/>
                  <w:vAlign w:val="cente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+1,5%</w:t>
                  </w:r>
                </w:p>
              </w:tc>
            </w:tr>
            <w:tr>
              <w:trPr>
                <w:cantSplit w:val="0"/>
                <w:trHeight w:val="255" w:hRule="atLeast"/>
                <w:tblHeader w:val="0"/>
              </w:trPr>
              <w:tc>
                <w:tcPr>
                  <w:shd w:fill="auto" w:val="clear"/>
                  <w:vAlign w:val="cente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Liguria</w:t>
                  </w:r>
                </w:p>
              </w:tc>
              <w:tc>
                <w:tcPr>
                  <w:shd w:fill="auto" w:val="clea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3,7%</w:t>
                  </w:r>
                </w:p>
              </w:tc>
              <w:tc>
                <w:tcPr>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w:t>
                  </w:r>
                </w:p>
              </w:tc>
              <w:tc>
                <w:tcPr>
                  <w:shd w:fill="auto" w:val="clear"/>
                  <w:vAlign w:val="cente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-4,0%</w:t>
                  </w:r>
                </w:p>
              </w:tc>
            </w:tr>
            <w:tr>
              <w:trPr>
                <w:cantSplit w:val="0"/>
                <w:trHeight w:val="255" w:hRule="atLeast"/>
                <w:tblHeader w:val="0"/>
              </w:trPr>
              <w:tc>
                <w:tcPr>
                  <w:shd w:fill="auto" w:val="clear"/>
                  <w:vAlign w:val="cente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Trentino-Alto Adige</w:t>
                  </w:r>
                </w:p>
              </w:tc>
              <w:tc>
                <w:tcPr>
                  <w:shd w:fill="auto" w:val="clear"/>
                  <w:vAlign w:val="cente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2,9%</w:t>
                  </w:r>
                </w:p>
              </w:tc>
              <w:tc>
                <w:tcPr>
                  <w:vAlign w:val="cente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w:t>
                  </w:r>
                </w:p>
              </w:tc>
              <w:tc>
                <w:tcPr>
                  <w:shd w:fill="auto" w:val="clear"/>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+52,0%</w:t>
                  </w:r>
                </w:p>
              </w:tc>
            </w:tr>
            <w:tr>
              <w:trPr>
                <w:cantSplit w:val="0"/>
                <w:trHeight w:val="255" w:hRule="atLeast"/>
                <w:tblHeader w:val="0"/>
              </w:trPr>
              <w:tc>
                <w:tcPr>
                  <w:shd w:fill="auto" w:val="clear"/>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Puglia</w:t>
                  </w:r>
                </w:p>
              </w:tc>
              <w:tc>
                <w:tcPr>
                  <w:shd w:fill="auto" w:val="cle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2,5%</w:t>
                  </w:r>
                </w:p>
              </w:tc>
              <w:tc>
                <w:tcPr>
                  <w:vAlign w:val="cente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w:t>
                  </w:r>
                </w:p>
              </w:tc>
              <w:tc>
                <w:tcPr>
                  <w:shd w:fill="auto" w:val="clear"/>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-18,2%</w:t>
                  </w:r>
                </w:p>
              </w:tc>
            </w:tr>
          </w:tbl>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Circa i tre quarti dei flussi stranieri hanno avuto origine da Paesi europei, circa un quarto da mercati extraeuropei. Il 62,2% delle presenze è collegato a turisti provenienti da Paesi dell'Unione Europea, bacino che dal 2010 è cresciuto meno delle altre aree (+9 mila presenze), il 12,4% fa riferimento agli altri Paesi europei (+31 mila), il 15,6% al continente americano (+53 mila), il 5,6% dai Paesi asiatici (+35 mila).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Le presenze dei turisti stranieri per area di provenienza</w:t>
      </w:r>
    </w:p>
    <w:tbl>
      <w:tblPr>
        <w:tblStyle w:val="Table35"/>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rHeight w:val="284" w:hRule="atLeast"/>
          <w:tblHeader w:val="0"/>
        </w:trPr>
        <w:tc>
          <w:tcPr>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524125" cy="2171700"/>
                  <wp:effectExtent b="0" l="0" r="0" t="0"/>
                  <wp:docPr id="71" name="image67.png"/>
                  <a:graphic>
                    <a:graphicData uri="http://schemas.openxmlformats.org/drawingml/2006/picture">
                      <pic:pic>
                        <pic:nvPicPr>
                          <pic:cNvPr id="0" name="image67.png"/>
                          <pic:cNvPicPr preferRelativeResize="0"/>
                        </pic:nvPicPr>
                        <pic:blipFill>
                          <a:blip r:embed="rId28"/>
                          <a:srcRect b="0" l="0" r="0" t="0"/>
                          <a:stretch>
                            <a:fillRect/>
                          </a:stretch>
                        </pic:blipFill>
                        <pic:spPr>
                          <a:xfrm>
                            <a:off x="0" y="0"/>
                            <a:ext cx="2524125" cy="2171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4303.0" w:type="dxa"/>
              <w:jc w:val="center"/>
              <w:tblBorders>
                <w:top w:color="000000" w:space="0" w:sz="4" w:val="single"/>
                <w:bottom w:color="000000" w:space="0" w:sz="4" w:val="single"/>
              </w:tblBorders>
              <w:tblLayout w:type="fixed"/>
              <w:tblLook w:val="0400"/>
            </w:tblPr>
            <w:tblGrid>
              <w:gridCol w:w="2360"/>
              <w:gridCol w:w="651"/>
              <w:gridCol w:w="1292"/>
              <w:tblGridChange w:id="0">
                <w:tblGrid>
                  <w:gridCol w:w="2360"/>
                  <w:gridCol w:w="651"/>
                  <w:gridCol w:w="129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c>
                <w:tcPr>
                  <w:shd w:fill="auto" w:val="clear"/>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Var. % 2019/2010</w:t>
                  </w:r>
                </w:p>
              </w:tc>
            </w:tr>
            <w:tr>
              <w:trPr>
                <w:cantSplit w:val="0"/>
                <w:trHeight w:val="255" w:hRule="atLeast"/>
                <w:tblHeader w:val="0"/>
              </w:trPr>
              <w:tc>
                <w:tcPr>
                  <w:shd w:fill="auto" w:val="clear"/>
                  <w:vAlign w:val="cente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Unione Europea</w:t>
                  </w:r>
                </w:p>
              </w:tc>
              <w:tc>
                <w:tcPr>
                  <w:shd w:fill="auto" w:val="clear"/>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3,9</w:t>
                  </w:r>
                </w:p>
              </w:tc>
              <w:tc>
                <w:tcPr>
                  <w:shd w:fill="auto" w:val="clear"/>
                  <w:vAlign w:val="cente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w:t>
                  </w:r>
                </w:p>
              </w:tc>
            </w:tr>
            <w:tr>
              <w:trPr>
                <w:cantSplit w:val="0"/>
                <w:trHeight w:val="255" w:hRule="atLeast"/>
                <w:tblHeader w:val="0"/>
              </w:trPr>
              <w:tc>
                <w:tcPr>
                  <w:shd w:fill="auto" w:val="clear"/>
                  <w:vAlign w:val="cente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Altri Paesi Europei</w:t>
                  </w:r>
                </w:p>
              </w:tc>
              <w:tc>
                <w:tcPr>
                  <w:shd w:fill="auto" w:val="clear"/>
                  <w:vAlign w:val="cente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3,2</w:t>
                  </w:r>
                </w:p>
              </w:tc>
              <w:tc>
                <w:tcPr>
                  <w:shd w:fill="auto" w:val="cle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+33,4%</w:t>
                  </w:r>
                </w:p>
              </w:tc>
            </w:tr>
            <w:tr>
              <w:trPr>
                <w:cantSplit w:val="0"/>
                <w:trHeight w:val="255" w:hRule="atLeast"/>
                <w:tblHeader w:val="0"/>
              </w:trPr>
              <w:tc>
                <w:tcPr>
                  <w:shd w:fill="auto" w:val="clear"/>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delle Americhe </w:t>
                  </w:r>
                </w:p>
              </w:tc>
              <w:tc>
                <w:tcPr>
                  <w:shd w:fill="auto" w:val="clear"/>
                  <w:vAlign w:val="center"/>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2,8</w:t>
                  </w:r>
                </w:p>
              </w:tc>
              <w:tc>
                <w:tcPr>
                  <w:shd w:fill="auto" w:val="clear"/>
                  <w:vAlign w:val="center"/>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+51,8%</w:t>
                  </w:r>
                </w:p>
              </w:tc>
            </w:tr>
            <w:tr>
              <w:trPr>
                <w:cantSplit w:val="0"/>
                <w:trHeight w:val="255" w:hRule="atLeast"/>
                <w:tblHeader w:val="0"/>
              </w:trPr>
              <w:tc>
                <w:tcPr>
                  <w:shd w:fill="auto" w:val="clear"/>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Asiatici</w:t>
                  </w:r>
                </w:p>
              </w:tc>
              <w:tc>
                <w:tcPr>
                  <w:shd w:fill="auto" w:val="clea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w:t>
                  </w:r>
                </w:p>
              </w:tc>
              <w:tc>
                <w:tcPr>
                  <w:shd w:fill="auto" w:val="clea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+172,8%</w:t>
                  </w:r>
                </w:p>
              </w:tc>
            </w:tr>
            <w:tr>
              <w:trPr>
                <w:cantSplit w:val="0"/>
                <w:trHeight w:val="255" w:hRule="atLeast"/>
                <w:tblHeader w:val="0"/>
              </w:trPr>
              <w:tc>
                <w:tcPr>
                  <w:shd w:fill="auto" w:val="clea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dell'Oceania</w:t>
                  </w:r>
                </w:p>
              </w:tc>
              <w:tc>
                <w:tcPr>
                  <w:shd w:fill="auto" w:val="clear"/>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2,8</w:t>
                  </w:r>
                </w:p>
              </w:tc>
              <w:tc>
                <w:tcPr>
                  <w:shd w:fill="auto" w:val="clear"/>
                  <w:vAlign w:val="cente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+3,9%</w:t>
                  </w:r>
                </w:p>
              </w:tc>
            </w:tr>
            <w:tr>
              <w:trPr>
                <w:cantSplit w:val="0"/>
                <w:trHeight w:val="255" w:hRule="atLeast"/>
                <w:tblHeader w:val="0"/>
              </w:trPr>
              <w:tc>
                <w:tcPr>
                  <w:shd w:fill="auto" w:val="clea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Africani</w:t>
                  </w:r>
                </w:p>
              </w:tc>
              <w:tc>
                <w:tcPr>
                  <w:shd w:fill="auto" w:val="clear"/>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3,5</w:t>
                  </w:r>
                </w:p>
              </w:tc>
              <w:tc>
                <w:tcPr>
                  <w:shd w:fill="auto" w:val="clear"/>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+54,3%</w:t>
                  </w:r>
                </w:p>
              </w:tc>
            </w:tr>
            <w:tr>
              <w:trPr>
                <w:cantSplit w:val="0"/>
                <w:trHeight w:val="255" w:hRule="atLeast"/>
                <w:tblHeader w:val="0"/>
              </w:trPr>
              <w:tc>
                <w:tcPr>
                  <w:shd w:fill="auto" w:val="clea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Altri Paesi Extraeuropei</w:t>
                  </w:r>
                </w:p>
              </w:tc>
              <w:tc>
                <w:tcPr>
                  <w:shd w:fill="auto" w:val="clear"/>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w:t>
                  </w:r>
                </w:p>
              </w:tc>
              <w:tc>
                <w:tcPr>
                  <w:shd w:fill="auto" w:val="clear"/>
                  <w:vAlign w:val="cente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+1.075,1%</w:t>
                  </w:r>
                </w:p>
              </w:tc>
            </w:tr>
            <w:tr>
              <w:trPr>
                <w:cantSplit w:val="0"/>
                <w:trHeight w:val="255" w:hRule="atLeast"/>
                <w:tblHeader w:val="0"/>
              </w:trPr>
              <w:tc>
                <w:tcPr>
                  <w:shd w:fill="auto" w:val="clear"/>
                  <w:vAlign w:val="cente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Totale Stranieri</w:t>
                  </w:r>
                </w:p>
              </w:tc>
              <w:tc>
                <w:tcPr>
                  <w:shd w:fill="auto" w:val="clear"/>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3,3</w:t>
                  </w:r>
                </w:p>
              </w:tc>
              <w:tc>
                <w:tcPr>
                  <w:shd w:fill="auto" w:val="clear"/>
                  <w:vAlign w:val="cente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+16,6%</w:t>
                  </w:r>
                </w:p>
              </w:tc>
            </w:tr>
          </w:tbl>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Germania e a seguire Stati Uniti, Regno Unito, Paesi Bassi e Francia sono stati, nel 2019, i principali mercati stranieri; insieme hanno portato più della metà delle presenze internazionali.</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turisti tedeschi si distinguono anche per la permanenza media più alta (vicina alle 5 notti), così come gli olandesi e i belgi; al contrario la durata del soggiorno è stata particolarmente breve per i turisti cinesi (appena 1,2 notti), ma anche per gli spagnoli (2,4 notti).</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I principali mercati stranieri</w:t>
      </w:r>
    </w:p>
    <w:tbl>
      <w:tblPr>
        <w:tblStyle w:val="Table37"/>
        <w:tblW w:w="7513.000000000001" w:type="dxa"/>
        <w:jc w:val="center"/>
        <w:tblBorders>
          <w:top w:color="000000" w:space="0" w:sz="4" w:val="single"/>
          <w:bottom w:color="000000" w:space="0" w:sz="4" w:val="single"/>
        </w:tblBorders>
        <w:tblLayout w:type="fixed"/>
        <w:tblLook w:val="0400"/>
      </w:tblPr>
      <w:tblGrid>
        <w:gridCol w:w="1985"/>
        <w:gridCol w:w="1266"/>
        <w:gridCol w:w="661"/>
        <w:gridCol w:w="1617"/>
        <w:gridCol w:w="1266"/>
        <w:gridCol w:w="718"/>
        <w:tblGridChange w:id="0">
          <w:tblGrid>
            <w:gridCol w:w="1985"/>
            <w:gridCol w:w="1266"/>
            <w:gridCol w:w="661"/>
            <w:gridCol w:w="1617"/>
            <w:gridCol w:w="1266"/>
            <w:gridCol w:w="718"/>
          </w:tblGrid>
        </w:tblGridChange>
      </w:tblGrid>
      <w:tr>
        <w:trPr>
          <w:cantSplit w:val="0"/>
          <w:trHeight w:val="255" w:hRule="atLeast"/>
          <w:tblHeader w:val="0"/>
        </w:trPr>
        <w:tc>
          <w:tcPr>
            <w:shd w:fill="auto" w:val="clear"/>
            <w:vAlign w:val="cente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Provenienza</w:t>
            </w:r>
          </w:p>
        </w:tc>
        <w:tc>
          <w:tcPr>
            <w:shd w:fill="auto" w:val="clea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presenze</w:t>
            </w:r>
          </w:p>
        </w:tc>
        <w:tc>
          <w:tcPr>
            <w:tcBorders>
              <w:right w:color="000000" w:space="0" w:sz="4" w:val="single"/>
            </w:tcBorders>
            <w:vAlign w:val="cente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c>
          <w:tcPr>
            <w:tcBorders>
              <w:top w:color="000000" w:space="0" w:sz="4" w:val="single"/>
              <w:left w:color="000000" w:space="0" w:sz="4" w:val="single"/>
              <w:bottom w:color="000000" w:space="0" w:sz="0" w:val="nil"/>
            </w:tcBorders>
            <w:shd w:fill="auto" w:val="clear"/>
            <w:vAlign w:val="cente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Provenienza</w:t>
            </w:r>
          </w:p>
        </w:tc>
        <w:tc>
          <w:tcPr>
            <w:shd w:fill="auto" w:val="clear"/>
            <w:vAlign w:val="cente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presenze</w:t>
            </w:r>
          </w:p>
        </w:tc>
        <w:tc>
          <w:tcPr>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r>
      <w:tr>
        <w:trPr>
          <w:cantSplit w:val="0"/>
          <w:trHeight w:val="255" w:hRule="atLeast"/>
          <w:tblHeader w:val="0"/>
        </w:trPr>
        <w:tc>
          <w:tcPr>
            <w:shd w:fill="auto" w:val="clear"/>
            <w:vAlign w:val="cente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Germania</w:t>
            </w:r>
          </w:p>
        </w:tc>
        <w:tc>
          <w:tcPr>
            <w:shd w:fill="auto" w:val="clear"/>
            <w:vAlign w:val="cente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20,4%</w:t>
            </w:r>
          </w:p>
        </w:tc>
        <w:tc>
          <w:tcPr>
            <w:tcBorders>
              <w:right w:color="000000" w:space="0" w:sz="4" w:val="single"/>
            </w:tcBorders>
            <w:vAlign w:val="cente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4,9</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Spagna</w:t>
            </w:r>
          </w:p>
        </w:tc>
        <w:tc>
          <w:tcPr>
            <w:shd w:fill="auto" w:val="clear"/>
            <w:vAlign w:val="cente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3,5%</w:t>
            </w:r>
          </w:p>
        </w:tc>
        <w:tc>
          <w:tcPr>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w:t>
            </w:r>
          </w:p>
        </w:tc>
      </w:tr>
      <w:tr>
        <w:trPr>
          <w:cantSplit w:val="0"/>
          <w:trHeight w:val="255" w:hRule="atLeast"/>
          <w:tblHeader w:val="0"/>
        </w:trPr>
        <w:tc>
          <w:tcPr>
            <w:shd w:fill="auto" w:val="clear"/>
            <w:vAlign w:val="cente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Stati Uniti d'America</w:t>
            </w:r>
          </w:p>
        </w:tc>
        <w:tc>
          <w:tcPr>
            <w:shd w:fill="auto" w:val="clear"/>
            <w:vAlign w:val="cente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10,0%</w:t>
            </w:r>
          </w:p>
        </w:tc>
        <w:tc>
          <w:tcPr>
            <w:tcBorders>
              <w:right w:color="000000" w:space="0" w:sz="4" w:val="single"/>
            </w:tcBorders>
            <w:vAlign w:val="cente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3,1</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Svizzera</w:t>
            </w:r>
          </w:p>
        </w:tc>
        <w:tc>
          <w:tcPr>
            <w:shd w:fill="auto" w:val="clear"/>
            <w:vAlign w:val="cente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3,3%</w:t>
            </w:r>
          </w:p>
        </w:tc>
        <w:tc>
          <w:tcPr>
            <w:vAlign w:val="cente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3,1</w:t>
            </w:r>
          </w:p>
        </w:tc>
      </w:tr>
      <w:tr>
        <w:trPr>
          <w:cantSplit w:val="0"/>
          <w:trHeight w:val="255" w:hRule="atLeast"/>
          <w:tblHeader w:val="0"/>
        </w:trPr>
        <w:tc>
          <w:tcPr>
            <w:shd w:fill="auto" w:val="clear"/>
            <w:vAlign w:val="cente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Regno Unito</w:t>
            </w:r>
          </w:p>
        </w:tc>
        <w:tc>
          <w:tcPr>
            <w:shd w:fill="auto" w:val="clear"/>
            <w:vAlign w:val="cente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8,0%</w:t>
            </w:r>
          </w:p>
        </w:tc>
        <w:tc>
          <w:tcPr>
            <w:tcBorders>
              <w:right w:color="000000" w:space="0" w:sz="4" w:val="single"/>
            </w:tcBorders>
            <w:vAlign w:val="cente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3,8</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Polonia</w:t>
            </w:r>
          </w:p>
        </w:tc>
        <w:tc>
          <w:tcPr>
            <w:shd w:fill="auto" w:val="clear"/>
            <w:vAlign w:val="cente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3,2%</w:t>
            </w:r>
          </w:p>
        </w:tc>
        <w:tc>
          <w:tcPr>
            <w:vAlign w:val="cente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4,1</w:t>
            </w:r>
          </w:p>
        </w:tc>
      </w:tr>
      <w:tr>
        <w:trPr>
          <w:cantSplit w:val="0"/>
          <w:trHeight w:val="255" w:hRule="atLeast"/>
          <w:tblHeader w:val="0"/>
        </w:trPr>
        <w:tc>
          <w:tcPr>
            <w:shd w:fill="auto" w:val="clear"/>
            <w:vAlign w:val="cente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Bassi</w:t>
            </w:r>
          </w:p>
        </w:tc>
        <w:tc>
          <w:tcPr>
            <w:shd w:fill="auto" w:val="cle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7,8%</w:t>
            </w:r>
          </w:p>
        </w:tc>
        <w:tc>
          <w:tcPr>
            <w:tcBorders>
              <w:right w:color="000000" w:space="0" w:sz="4" w:val="single"/>
            </w:tcBorders>
            <w:vAlign w:val="cente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4,4</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Austria</w:t>
            </w:r>
          </w:p>
        </w:tc>
        <w:tc>
          <w:tcPr>
            <w:shd w:fill="auto" w:val="clear"/>
            <w:vAlign w:val="cente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2,9%</w:t>
            </w:r>
          </w:p>
        </w:tc>
        <w:tc>
          <w:tcPr>
            <w:vAlign w:val="cente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3,7</w:t>
            </w:r>
          </w:p>
        </w:tc>
      </w:tr>
      <w:tr>
        <w:trPr>
          <w:cantSplit w:val="0"/>
          <w:trHeight w:val="255" w:hRule="atLeast"/>
          <w:tblHeader w:val="0"/>
        </w:trPr>
        <w:tc>
          <w:tcPr>
            <w:shd w:fill="auto" w:val="clear"/>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Francia</w:t>
            </w:r>
          </w:p>
        </w:tc>
        <w:tc>
          <w:tcPr>
            <w:shd w:fill="auto" w:val="cle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7,6%</w:t>
            </w:r>
          </w:p>
        </w:tc>
        <w:tc>
          <w:tcPr>
            <w:tcBorders>
              <w:right w:color="000000" w:space="0" w:sz="4" w:val="single"/>
            </w:tcBorders>
            <w:vAlign w:val="cente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3,2</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Canada</w:t>
            </w:r>
          </w:p>
        </w:tc>
        <w:tc>
          <w:tcPr>
            <w:shd w:fill="auto" w:val="clear"/>
            <w:vAlign w:val="cente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w:t>
            </w:r>
          </w:p>
        </w:tc>
        <w:tc>
          <w:tcP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3,2</w:t>
            </w:r>
          </w:p>
        </w:tc>
      </w:tr>
      <w:tr>
        <w:trPr>
          <w:cantSplit w:val="0"/>
          <w:trHeight w:val="255" w:hRule="atLeast"/>
          <w:tblHeader w:val="0"/>
        </w:trPr>
        <w:tc>
          <w:tcPr>
            <w:shd w:fill="auto" w:val="clear"/>
            <w:vAlign w:val="cente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Belgio</w:t>
            </w:r>
          </w:p>
        </w:tc>
        <w:tc>
          <w:tcPr>
            <w:shd w:fill="auto" w:val="clea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5,2%</w:t>
            </w:r>
          </w:p>
        </w:tc>
        <w:tc>
          <w:tcPr>
            <w:tcBorders>
              <w:right w:color="000000" w:space="0" w:sz="4" w:val="single"/>
            </w:tcBorders>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4,6</w:t>
            </w:r>
          </w:p>
        </w:tc>
        <w:tc>
          <w:tcPr>
            <w:tcBorders>
              <w:top w:color="000000" w:space="0" w:sz="0" w:val="nil"/>
              <w:left w:color="000000" w:space="0" w:sz="4" w:val="single"/>
              <w:bottom w:color="000000" w:space="0" w:sz="4" w:val="single"/>
            </w:tcBorders>
            <w:shd w:fill="auto" w:val="clear"/>
            <w:vAlign w:val="cente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Cina </w:t>
            </w:r>
          </w:p>
        </w:tc>
        <w:tc>
          <w:tcPr>
            <w:shd w:fill="auto" w:val="clear"/>
            <w:vAlign w:val="cente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w:t>
            </w:r>
          </w:p>
        </w:tc>
        <w:tc>
          <w:tcP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w:t>
            </w:r>
          </w:p>
        </w:tc>
      </w:tr>
    </w:tbl>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Sulla base della dimensione attuale dei singoli mercati turistici stranieri, e considerando il loro posizionamento e le prospettive di sviluppo provinciale e regionale, sono stati definiti tre raggruppamenti di interesse per il territorio.</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Mercati tradizionali: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ne fanno parte quei mercati con quote di mercato più elevate, che generalmente si caratterizzano per una maggiore stabilità e che hanno contribuito in misura significativa alla movimentazione turistica della destinazione; anche le loro prospettive di sviluppo appaiono favorevoli, sebbene con tassi di crescita più bassi. Nelle Terre di Valdelsa e dell'Etruria Volterrana è stato individuato il solo mercato tedesco caratterizzato da un trend positivo.</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Altri mercati rilevanti: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hanno una dimensione più contenuta dei precedenti ma sono comunque importanti per l'area poiché contribuiscono a differenziare ulteriormente la domanda e talvolta possono ambire a diventare presto target di riferimento raggiungendo dimensioni più ragguardevoli. Nell'Ambito sono presenti mercati rilevanti caratterizzati da un trend positivo, come Stati Uniti, Regno Unito, Paesi Bassi, Spagna, Svizzera, Austria e Canada, altri caratterizzati da un andamento negativo, come Francia e Belgio.</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Mercati emergenti o mercati con interessanti prospettive di sviluppo: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sono i mercati in forte crescita negli ultimi anni, seppur con quote talvolta ancora contenute. Rientrano in questo raggruppamento la Polonia, la Cina, il Brasile, la Russia e altri Paesi dell'Est Europa tra cui l'Ungheria e la Repubblica Ceca.</w:t>
      </w:r>
    </w:p>
    <w:p w:rsidR="00000000" w:rsidDel="00000000" w:rsidP="00000000" w:rsidRDefault="00000000" w:rsidRPr="00000000" w14:paraId="000004D7">
      <w:pPr>
        <w:rPr>
          <w:rFonts w:ascii="Sofia" w:cs="Sofia" w:eastAsia="Sofia" w:hAnsi="Sof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16"/>
          <w:szCs w:val="16"/>
          <w:u w:val="none"/>
          <w:shd w:fill="auto" w:val="clear"/>
          <w:vertAlign w:val="baseline"/>
        </w:rPr>
      </w:pPr>
      <w:r w:rsidDel="00000000" w:rsidR="00000000" w:rsidRPr="00000000">
        <w:rPr>
          <w:rtl w:val="0"/>
        </w:rPr>
      </w:r>
    </w:p>
    <w:tbl>
      <w:tblPr>
        <w:tblStyle w:val="Table38"/>
        <w:tblW w:w="6482.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3256"/>
        <w:gridCol w:w="3226"/>
        <w:tblGridChange w:id="0">
          <w:tblGrid>
            <w:gridCol w:w="3256"/>
            <w:gridCol w:w="3226"/>
          </w:tblGrid>
        </w:tblGridChange>
      </w:tblGrid>
      <w:tr>
        <w:trPr>
          <w:cantSplit w:val="0"/>
          <w:trHeight w:val="255" w:hRule="atLeast"/>
          <w:tblHeader w:val="0"/>
        </w:trPr>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I mercati stranieri</w:t>
            </w:r>
          </w:p>
        </w:tc>
      </w:tr>
      <w:tr>
        <w:trPr>
          <w:cantSplit w:val="0"/>
          <w:trHeight w:val="255"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Var. % 2019/2010</w:t>
            </w:r>
          </w:p>
        </w:tc>
      </w:tr>
      <w:tr>
        <w:trPr>
          <w:cantSplit w:val="0"/>
          <w:trHeight w:val="255"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Mercati tradizionali</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Germania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w:t>
            </w:r>
          </w:p>
        </w:tc>
      </w:tr>
      <w:tr>
        <w:trPr>
          <w:cantSplit w:val="0"/>
          <w:trHeight w:val="255" w:hRule="atLeast"/>
          <w:tblHeader w:val="0"/>
        </w:trPr>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Altri mercati con quote di mercato rilevanti</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Stati Uniti d'America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+45%</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Regno Unito</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Bassi</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-17%</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Belgio</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Spagna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+31%</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Svizzera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Austria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Canada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+16%</w:t>
            </w:r>
          </w:p>
        </w:tc>
      </w:tr>
      <w:tr>
        <w:trPr>
          <w:cantSplit w:val="0"/>
          <w:trHeight w:val="255" w:hRule="atLeast"/>
          <w:tblHeader w:val="0"/>
        </w:trPr>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Mercati emergenti o mercati con interessanti prospettive di sviluppo</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Polonia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+86%</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Cina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+432%</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Brasile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+148%</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Russia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+126%</w:t>
            </w:r>
          </w:p>
        </w:tc>
      </w:tr>
      <w:tr>
        <w:trPr>
          <w:cantSplit w:val="0"/>
          <w:trHeight w:val="255"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dell'Est Europa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pStyle w:val="Heading3"/>
        <w:rPr/>
      </w:pPr>
      <w:bookmarkStart w:colFirst="0" w:colLast="0" w:name="_17dp8vu" w:id="10"/>
      <w:bookmarkEnd w:id="10"/>
      <w:r w:rsidDel="00000000" w:rsidR="00000000" w:rsidRPr="00000000">
        <w:rPr>
          <w:rtl w:val="0"/>
        </w:rPr>
        <w:t xml:space="preserve">La domanda turistica per tipologia ricettiva</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 2019 le strutture alberghiere hanno accolto 293 mila turisti per un totale di 615 mila pernottamenti. La clientela è stata principalmente di nazionalità straniera (58,9% di presenze), con una durata del soggiorno di 2,3 notti superiore a quella degli italiani pari a 1,8 notti.</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attività extralberghiere hanno chiuso l'anno con un totale di 249 mila arrivi turistici e quasi 862 mila pernottamenti. Le presenze straniere sono state il 73,1% del totale, la loro permanenza ha toccato le 4,2 notti di media e anche in questo caso è stata più alta rispetto alle 2,3 notti degli italiani.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39"/>
        <w:tblW w:w="8226.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3823"/>
        <w:gridCol w:w="614"/>
        <w:gridCol w:w="3789"/>
        <w:tblGridChange w:id="0">
          <w:tblGrid>
            <w:gridCol w:w="3823"/>
            <w:gridCol w:w="614"/>
            <w:gridCol w:w="3789"/>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Strutture Alberghiere</w:t>
            </w:r>
          </w:p>
        </w:tc>
        <w:tc>
          <w:tcPr>
            <w:tcBorders>
              <w:top w:color="000000" w:space="0" w:sz="0" w:val="nil"/>
              <w:bottom w:color="000000" w:space="0" w:sz="0" w:val="nil"/>
            </w:tcBorders>
            <w:vAlign w:val="cente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Strutture Extralberghiere</w:t>
            </w:r>
          </w:p>
        </w:tc>
      </w:tr>
      <w:tr>
        <w:trPr>
          <w:cantSplit w:val="0"/>
          <w:tblHeader w:val="0"/>
        </w:trPr>
        <w:tc>
          <w:tcPr>
            <w:tcBorders>
              <w:top w:color="000000" w:space="0" w:sz="0" w:val="nil"/>
              <w:bottom w:color="000000" w:space="0" w:sz="4" w:val="single"/>
            </w:tcBorders>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41,1% Presenze Italiani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58,9% Presenze Stranieri</w:t>
            </w:r>
          </w:p>
        </w:tc>
        <w:tc>
          <w:tcPr>
            <w:tcBorders>
              <w:top w:color="000000" w:space="0" w:sz="0" w:val="nil"/>
              <w:bottom w:color="000000" w:space="0" w:sz="0" w:val="nil"/>
            </w:tcBorders>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4" w:val="single"/>
            </w:tcBorders>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26,9% Presenze Italiani</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1"/>
                <w:strike w:val="0"/>
                <w:color w:val="000000"/>
                <w:sz w:val="24"/>
                <w:szCs w:val="24"/>
                <w:u w:val="none"/>
                <w:shd w:fill="auto" w:val="clear"/>
                <w:vertAlign w:val="baseline"/>
              </w:rPr>
            </w:pPr>
            <w:r w:rsidDel="00000000" w:rsidR="00000000" w:rsidRPr="00000000">
              <w:rPr>
                <w:rFonts w:ascii="Sofia" w:cs="Sofia" w:eastAsia="Sofia" w:hAnsi="Sofia"/>
                <w:b w:val="0"/>
                <w:i w:val="0"/>
                <w:smallCaps w:val="1"/>
                <w:strike w:val="0"/>
                <w:color w:val="000000"/>
                <w:sz w:val="24"/>
                <w:szCs w:val="24"/>
                <w:u w:val="none"/>
                <w:shd w:fill="auto" w:val="clear"/>
                <w:vertAlign w:val="baseline"/>
                <w:rtl w:val="0"/>
              </w:rPr>
              <w:t xml:space="preserve">73,1% Presenze Stranieri</w:t>
            </w:r>
          </w:p>
        </w:tc>
      </w:tr>
    </w:tbl>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bilancio dell'ultimo decennio è stato positivo sia per la domanda alberghiera sia per quella complementare. Rispetto al 2010, alberghi e Rta hanno registrato circa 94 mila pernottamenti in più (+18,1%), le altre tipologie extralberghiere circa 115 mila pernottamenti (+15,4%).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Evoluzione delle presenze per tipologia ricettiva – Periodo 2010 - 2019</w:t>
      </w:r>
    </w:p>
    <w:tbl>
      <w:tblPr>
        <w:tblStyle w:val="Table40"/>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72" name="image62.png"/>
                  <a:graphic>
                    <a:graphicData uri="http://schemas.openxmlformats.org/drawingml/2006/picture">
                      <pic:pic>
                        <pic:nvPicPr>
                          <pic:cNvPr id="0" name="image62.png"/>
                          <pic:cNvPicPr preferRelativeResize="0"/>
                        </pic:nvPicPr>
                        <pic:blipFill>
                          <a:blip r:embed="rId29"/>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44"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quasi totalità dei pernottamenti alberghieri è avvenuta in alberghi di media o alta categoria e Rta, solo il 4,1% in esercizi ad 1-2 stelle. Rispetto alla composizione dell'offerta si notano alcune differenze a vantaggio esclusivamente delle alte categorie, che dunque hanno intercettato quote di turisti superiori rispetto alla loro effettiva offerta sul mercato (i posti letto nei 4-5 stelle rappresentano il 44% del totale alberghiero). Le variazioni rispetto al 2010 indicano una crescita di presenze nei 4-5 stelle (+95 mila) e nelle categorie inferiori (+11 mila), mentre sono diminuite nei tre stelle e nelle Rta (-11 mila).</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I pernottamenti nelle strutture alberghiere</w:t>
      </w:r>
    </w:p>
    <w:tbl>
      <w:tblPr>
        <w:tblStyle w:val="Table41"/>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2171700"/>
                  <wp:effectExtent b="0" l="0" r="0" t="0"/>
                  <wp:docPr id="45"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2162175" cy="2171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42"/>
              <w:tblW w:w="4109.0" w:type="dxa"/>
              <w:jc w:val="center"/>
              <w:tblBorders>
                <w:top w:color="000000" w:space="0" w:sz="4" w:val="single"/>
                <w:bottom w:color="000000" w:space="0" w:sz="4" w:val="single"/>
              </w:tblBorders>
              <w:tblLayout w:type="fixed"/>
              <w:tblLook w:val="0400"/>
            </w:tblPr>
            <w:tblGrid>
              <w:gridCol w:w="2166"/>
              <w:gridCol w:w="651"/>
              <w:gridCol w:w="1292"/>
              <w:tblGridChange w:id="0">
                <w:tblGrid>
                  <w:gridCol w:w="2166"/>
                  <w:gridCol w:w="651"/>
                  <w:gridCol w:w="129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c>
                <w:tcPr>
                  <w:shd w:fill="auto" w:val="clear"/>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Var. % 2019/2010</w:t>
                  </w:r>
                </w:p>
              </w:tc>
            </w:tr>
            <w:tr>
              <w:trPr>
                <w:cantSplit w:val="0"/>
                <w:trHeight w:val="255" w:hRule="atLeast"/>
                <w:tblHeader w:val="0"/>
              </w:trPr>
              <w:tc>
                <w:tcPr>
                  <w:shd w:fill="auto"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Alberghi 4 e 5 stelle</w:t>
                  </w:r>
                </w:p>
              </w:tc>
              <w:tc>
                <w:tcPr>
                  <w:shd w:fill="auto" w:val="clear"/>
                  <w:vAlign w:val="cente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c>
                <w:tcPr>
                  <w:shd w:fill="auto" w:val="clear"/>
                  <w:vAlign w:val="cente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+47,2%</w:t>
                  </w:r>
                </w:p>
              </w:tc>
            </w:tr>
            <w:tr>
              <w:trPr>
                <w:cantSplit w:val="0"/>
                <w:trHeight w:val="255" w:hRule="atLeast"/>
                <w:tblHeader w:val="0"/>
              </w:trPr>
              <w:tc>
                <w:tcPr>
                  <w:shd w:fill="auto" w:val="clear"/>
                  <w:vAlign w:val="cente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Alberghi 3 stelle e Rta</w:t>
                  </w:r>
                </w:p>
              </w:tc>
              <w:tc>
                <w:tcPr>
                  <w:shd w:fill="auto" w:val="clear"/>
                  <w:vAlign w:val="cente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2,1</w:t>
                  </w:r>
                </w:p>
              </w:tc>
              <w:tc>
                <w:tcPr>
                  <w:shd w:fill="auto" w:val="clear"/>
                  <w:vAlign w:val="cente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-3,7%</w:t>
                  </w:r>
                </w:p>
              </w:tc>
            </w:tr>
            <w:tr>
              <w:trPr>
                <w:cantSplit w:val="0"/>
                <w:trHeight w:val="255" w:hRule="atLeast"/>
                <w:tblHeader w:val="0"/>
              </w:trPr>
              <w:tc>
                <w:tcPr>
                  <w:shd w:fill="auto" w:val="clear"/>
                  <w:vAlign w:val="cente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Alberghi 1 e 2 stelle</w:t>
                  </w:r>
                </w:p>
              </w:tc>
              <w:tc>
                <w:tcPr>
                  <w:shd w:fill="auto" w:val="clear"/>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3,0</w:t>
                  </w:r>
                </w:p>
              </w:tc>
              <w:tc>
                <w:tcPr>
                  <w:shd w:fill="auto" w:val="clear"/>
                  <w:vAlign w:val="cente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+72,2%</w:t>
                  </w:r>
                </w:p>
              </w:tc>
            </w:tr>
            <w:tr>
              <w:trPr>
                <w:cantSplit w:val="0"/>
                <w:trHeight w:val="255" w:hRule="atLeast"/>
                <w:tblHeader w:val="0"/>
              </w:trPr>
              <w:tc>
                <w:tcPr>
                  <w:shd w:fill="auto" w:val="clear"/>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 Alberghiero</w:t>
                  </w:r>
                </w:p>
              </w:tc>
              <w:tc>
                <w:tcPr>
                  <w:shd w:fill="auto" w:val="clear"/>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2,1</w:t>
                  </w:r>
                </w:p>
              </w:tc>
              <w:tc>
                <w:tcPr>
                  <w:shd w:fill="auto" w:val="clear"/>
                  <w:vAlign w:val="cente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+18,1%</w:t>
                  </w:r>
                </w:p>
              </w:tc>
            </w:tr>
          </w:tbl>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metà dei pernottamenti extralberghieri è stata registrata in alloggi agrituristici, il 5,7% in campeggi, il 44,1% in altre tipologie di esercizio. Il bilancio rispetto al 2010 è positivo per gli agriturismi (+113 mila presenze) e per i campeggi (+9 mila), negativo per le altre strutture (-7 mila).</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I pernottamenti nelle strutture extralberghiere</w:t>
      </w:r>
    </w:p>
    <w:tbl>
      <w:tblPr>
        <w:tblStyle w:val="Table43"/>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2171700"/>
                  <wp:effectExtent b="0" l="0" r="0" t="0"/>
                  <wp:docPr id="46"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2162175" cy="2171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44"/>
              <w:tblW w:w="3967.0" w:type="dxa"/>
              <w:jc w:val="center"/>
              <w:tblBorders>
                <w:top w:color="000000" w:space="0" w:sz="4" w:val="single"/>
                <w:bottom w:color="000000" w:space="0" w:sz="4" w:val="single"/>
              </w:tblBorders>
              <w:tblLayout w:type="fixed"/>
              <w:tblLook w:val="0400"/>
            </w:tblPr>
            <w:tblGrid>
              <w:gridCol w:w="2024"/>
              <w:gridCol w:w="651"/>
              <w:gridCol w:w="1292"/>
              <w:tblGridChange w:id="0">
                <w:tblGrid>
                  <w:gridCol w:w="2024"/>
                  <w:gridCol w:w="651"/>
                  <w:gridCol w:w="129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c>
                <w:tcPr>
                  <w:shd w:fill="auto" w:val="clear"/>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Var. % 2019/2010</w:t>
                  </w:r>
                </w:p>
              </w:tc>
            </w:tr>
            <w:tr>
              <w:trPr>
                <w:cantSplit w:val="0"/>
                <w:trHeight w:val="255" w:hRule="atLeast"/>
                <w:tblHeader w:val="0"/>
              </w:trPr>
              <w:tc>
                <w:tcPr>
                  <w:shd w:fill="auto" w:val="cle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Agriturismi</w:t>
                  </w:r>
                </w:p>
              </w:tc>
              <w:tc>
                <w:tcPr>
                  <w:shd w:fill="auto" w:val="clear"/>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4,0</w:t>
                  </w:r>
                </w:p>
              </w:tc>
              <w:tc>
                <w:tcPr>
                  <w:shd w:fill="auto" w:val="clear"/>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+35,6%</w:t>
                  </w:r>
                </w:p>
              </w:tc>
            </w:tr>
            <w:tr>
              <w:trPr>
                <w:cantSplit w:val="0"/>
                <w:trHeight w:val="255" w:hRule="atLeast"/>
                <w:tblHeader w:val="0"/>
              </w:trPr>
              <w:tc>
                <w:tcPr>
                  <w:shd w:fill="auto" w:val="clea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Campeggi</w:t>
                  </w:r>
                </w:p>
              </w:tc>
              <w:tc>
                <w:tcPr>
                  <w:shd w:fill="auto" w:val="clear"/>
                  <w:vAlign w:val="cente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2,0</w:t>
                  </w:r>
                </w:p>
              </w:tc>
              <w:tc>
                <w:tcPr>
                  <w:shd w:fill="auto"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+22,9%</w:t>
                  </w:r>
                </w:p>
              </w:tc>
            </w:tr>
            <w:tr>
              <w:trPr>
                <w:cantSplit w:val="0"/>
                <w:trHeight w:val="255" w:hRule="atLeast"/>
                <w:tblHeader w:val="0"/>
              </w:trPr>
              <w:tc>
                <w:tcPr>
                  <w:shd w:fill="auto" w:val="clear"/>
                  <w:vAlign w:val="cente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Altri esercizi</w:t>
                  </w:r>
                </w:p>
              </w:tc>
              <w:tc>
                <w:tcPr>
                  <w:shd w:fill="auto" w:val="clear"/>
                  <w:vAlign w:val="cente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3,3</w:t>
                  </w:r>
                </w:p>
              </w:tc>
              <w:tc>
                <w:tcPr>
                  <w:shd w:fill="auto" w:val="clear"/>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w:t>
                  </w:r>
                </w:p>
              </w:tc>
            </w:tr>
            <w:tr>
              <w:trPr>
                <w:cantSplit w:val="0"/>
                <w:trHeight w:val="255" w:hRule="atLeast"/>
                <w:tblHeader w:val="0"/>
              </w:trPr>
              <w:tc>
                <w:tcPr>
                  <w:shd w:fill="auto" w:val="clea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 Extralberghiero</w:t>
                  </w:r>
                </w:p>
              </w:tc>
              <w:tc>
                <w:tcPr>
                  <w:shd w:fill="auto"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3,5</w:t>
                  </w:r>
                </w:p>
              </w:tc>
              <w:tc>
                <w:tcPr>
                  <w:shd w:fill="auto"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+15,4%</w:t>
                  </w:r>
                </w:p>
              </w:tc>
            </w:tr>
          </w:tbl>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pStyle w:val="Heading3"/>
        <w:rPr/>
      </w:pPr>
      <w:bookmarkStart w:colFirst="0" w:colLast="0" w:name="_3rdcrjn" w:id="11"/>
      <w:bookmarkEnd w:id="11"/>
      <w:r w:rsidDel="00000000" w:rsidR="00000000" w:rsidRPr="00000000">
        <w:rPr>
          <w:rtl w:val="0"/>
        </w:rPr>
        <w:t xml:space="preserve">La domanda turistica per risorsa turistica prevalente</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Sempre con riferimento alla stagione 2019, la distribuzione dei flussi per risorsa turistica prevalente ha assegnato alle sei località di arte e affari il 91,1% degli arrivi e l'85,3% delle presenze di tutto l'Ambito e una permanenza media di sole 2,6 notti, alla sola destinazione termale rispettivamente lo 0,7% e l'1,7% con una durata del soggiorno di oltre 6 notti, alle quattro località di campagna e collina l'8,2% e il 13,0% e una permanenza di 4,3 notti.</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La domanda turistica per risorsa turistica</w:t>
      </w:r>
    </w:p>
    <w:tbl>
      <w:tblPr>
        <w:tblStyle w:val="Table45"/>
        <w:tblW w:w="99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603"/>
        <w:gridCol w:w="4359"/>
        <w:tblGridChange w:id="0">
          <w:tblGrid>
            <w:gridCol w:w="5603"/>
            <w:gridCol w:w="4359"/>
          </w:tblGrid>
        </w:tblGridChange>
      </w:tblGrid>
      <w:tr>
        <w:trPr>
          <w:cantSplit w:val="0"/>
          <w:tblHeader w:val="0"/>
        </w:trPr>
        <w:tc>
          <w:tcP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46"/>
              <w:tblW w:w="5387.0" w:type="dxa"/>
              <w:jc w:val="center"/>
              <w:tblBorders>
                <w:top w:color="000000" w:space="0" w:sz="4" w:val="single"/>
                <w:bottom w:color="000000" w:space="0" w:sz="4" w:val="single"/>
              </w:tblBorders>
              <w:tblLayout w:type="fixed"/>
              <w:tblLook w:val="0400"/>
            </w:tblPr>
            <w:tblGrid>
              <w:gridCol w:w="1877"/>
              <w:gridCol w:w="1039"/>
              <w:gridCol w:w="1183"/>
              <w:gridCol w:w="1288"/>
              <w:tblGridChange w:id="0">
                <w:tblGrid>
                  <w:gridCol w:w="1877"/>
                  <w:gridCol w:w="1039"/>
                  <w:gridCol w:w="1183"/>
                  <w:gridCol w:w="1288"/>
                </w:tblGrid>
              </w:tblGridChange>
            </w:tblGrid>
            <w:tr>
              <w:trPr>
                <w:cantSplit w:val="0"/>
                <w:trHeight w:val="255" w:hRule="atLeast"/>
                <w:tblHeader w:val="0"/>
              </w:trPr>
              <w:tc>
                <w:tcPr>
                  <w:shd w:fill="auto" w:val="clea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Arrivi</w:t>
                  </w:r>
                </w:p>
              </w:tc>
              <w:tc>
                <w:tcPr>
                  <w:shd w:fill="auto" w:val="clear"/>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Presenze</w:t>
                  </w:r>
                </w:p>
              </w:tc>
              <w:tc>
                <w:tcPr>
                  <w:shd w:fill="auto"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Pm</w:t>
                  </w:r>
                </w:p>
              </w:tc>
            </w:tr>
            <w:tr>
              <w:trPr>
                <w:cantSplit w:val="0"/>
                <w:trHeight w:val="255" w:hRule="atLeast"/>
                <w:tblHeader w:val="0"/>
              </w:trPr>
              <w:tc>
                <w:tcPr>
                  <w:shd w:fill="auto" w:val="clea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Arte e affari</w:t>
                  </w:r>
                </w:p>
              </w:tc>
              <w:tc>
                <w:tcPr>
                  <w:shd w:fill="auto" w:val="clear"/>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493.421</w:t>
                  </w:r>
                </w:p>
              </w:tc>
              <w:tc>
                <w:tcPr>
                  <w:shd w:fill="auto" w:val="clear"/>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1.260.046</w:t>
                  </w:r>
                </w:p>
              </w:tc>
              <w:tc>
                <w:tcPr>
                  <w:shd w:fill="auto" w:val="clear"/>
                  <w:vAlign w:val="center"/>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2,6 notti</w:t>
                  </w:r>
                </w:p>
              </w:tc>
            </w:tr>
            <w:tr>
              <w:trPr>
                <w:cantSplit w:val="0"/>
                <w:trHeight w:val="255" w:hRule="atLeast"/>
                <w:tblHeader w:val="0"/>
              </w:trPr>
              <w:tc>
                <w:tcPr>
                  <w:shd w:fill="auto" w:val="clear"/>
                  <w:vAlign w:val="cente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Termale</w:t>
                  </w:r>
                </w:p>
              </w:tc>
              <w:tc>
                <w:tcPr>
                  <w:shd w:fill="auto" w:val="clear"/>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3.850</w:t>
                  </w:r>
                </w:p>
              </w:tc>
              <w:tc>
                <w:tcPr>
                  <w:shd w:fill="auto" w:val="clear"/>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25.093</w:t>
                  </w:r>
                </w:p>
              </w:tc>
              <w:tc>
                <w:tcPr>
                  <w:shd w:fill="auto" w:val="clear"/>
                  <w:vAlign w:val="cente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6,5 notti</w:t>
                  </w:r>
                </w:p>
              </w:tc>
            </w:tr>
            <w:tr>
              <w:trPr>
                <w:cantSplit w:val="0"/>
                <w:trHeight w:val="255" w:hRule="atLeast"/>
                <w:tblHeader w:val="0"/>
              </w:trPr>
              <w:tc>
                <w:tcPr>
                  <w:shd w:fill="auto" w:val="clear"/>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Campagna e collina</w:t>
                  </w:r>
                </w:p>
              </w:tc>
              <w:tc>
                <w:tcPr>
                  <w:shd w:fill="auto" w:val="clear"/>
                  <w:vAlign w:val="cente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44.649</w:t>
                  </w:r>
                </w:p>
              </w:tc>
              <w:tc>
                <w:tcPr>
                  <w:shd w:fill="auto" w:val="clear"/>
                  <w:vAlign w:val="cente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192.093</w:t>
                  </w:r>
                </w:p>
              </w:tc>
              <w:tc>
                <w:tcPr>
                  <w:shd w:fill="auto" w:val="clear"/>
                  <w:vAlign w:val="center"/>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4,3 notti</w:t>
                  </w:r>
                </w:p>
              </w:tc>
            </w:tr>
            <w:tr>
              <w:trPr>
                <w:cantSplit w:val="0"/>
                <w:trHeight w:val="255" w:hRule="atLeast"/>
                <w:tblHeader w:val="0"/>
              </w:trPr>
              <w:tc>
                <w:tcPr>
                  <w:shd w:fill="auto" w:val="clea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Totale Ambito</w:t>
                  </w:r>
                </w:p>
              </w:tc>
              <w:tc>
                <w:tcPr>
                  <w:shd w:fill="auto" w:val="clea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541.920</w:t>
                  </w:r>
                </w:p>
              </w:tc>
              <w:tc>
                <w:tcPr>
                  <w:shd w:fill="auto" w:val="clear"/>
                  <w:vAlign w:val="center"/>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1.477.232</w:t>
                  </w:r>
                </w:p>
              </w:tc>
              <w:tc>
                <w:tcPr>
                  <w:shd w:fill="auto" w:val="clea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2,7 notti</w:t>
                  </w:r>
                </w:p>
              </w:tc>
            </w:tr>
          </w:tbl>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71700" cy="1638300"/>
                  <wp:effectExtent b="0" l="0" r="0" t="0"/>
                  <wp:docPr id="47"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2171700" cy="1638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tendenza dei flussi nell'ultimo decennio non è stata uniforme per nessuna risorsa ma ha alternato stagioni di crescita a periodi negativi. Il bilancio complessivo appare comunque molto positivo per i prodotti arte e affari (+204 mila pernottamenti pari a +19,3%) e termale (+5.500 mila pernottamenti pari a +33,6%), mentre è sostanzialmente stabile per la campagna e collina.</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Evoluzione delle presenze per risorsa turistica prevalente – Periodo 2010 - 2019</w:t>
      </w:r>
    </w:p>
    <w:tbl>
      <w:tblPr>
        <w:tblStyle w:val="Table47"/>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48"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49" name="image45.png"/>
                  <a:graphic>
                    <a:graphicData uri="http://schemas.openxmlformats.org/drawingml/2006/picture">
                      <pic:pic>
                        <pic:nvPicPr>
                          <pic:cNvPr id="0" name="image45.png"/>
                          <pic:cNvPicPr preferRelativeResize="0"/>
                        </pic:nvPicPr>
                        <pic:blipFill>
                          <a:blip r:embed="rId35"/>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50"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seguito sono riportati i principali mercati italiani e stranieri registrati nel corso dell'ultima stagione per le destinazioni di arte e affari, termali e di campagna e collina. Le analogie sono molte, in particolare il primo mercato italiano è sempre la Lombardia, quello estero la Germania.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I principali mercati italiani e stranieri per risorsa turistica prevalente</w:t>
      </w:r>
    </w:p>
    <w:tbl>
      <w:tblPr>
        <w:tblStyle w:val="Table48"/>
        <w:tblW w:w="8273.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2758"/>
        <w:gridCol w:w="2772"/>
        <w:gridCol w:w="2743"/>
        <w:tblGridChange w:id="0">
          <w:tblGrid>
            <w:gridCol w:w="2758"/>
            <w:gridCol w:w="2772"/>
            <w:gridCol w:w="2743"/>
          </w:tblGrid>
        </w:tblGridChange>
      </w:tblGrid>
      <w:tr>
        <w:trPr>
          <w:cantSplit w:val="0"/>
          <w:tblHeader w:val="0"/>
        </w:trPr>
        <w:tc>
          <w:tcPr>
            <w:vAlign w:val="cente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1"/>
                <w:strike w:val="0"/>
                <w:color w:val="000000"/>
                <w:sz w:val="24"/>
                <w:szCs w:val="24"/>
                <w:u w:val="none"/>
                <w:shd w:fill="auto" w:val="clear"/>
                <w:vertAlign w:val="baseline"/>
              </w:rPr>
            </w:pPr>
            <w:r w:rsidDel="00000000" w:rsidR="00000000" w:rsidRPr="00000000">
              <w:rPr>
                <w:rFonts w:ascii="Sofia" w:cs="Sofia" w:eastAsia="Sofia" w:hAnsi="Sofia"/>
                <w:b w:val="1"/>
                <w:i w:val="0"/>
                <w:smallCaps w:val="1"/>
                <w:strike w:val="0"/>
                <w:color w:val="000000"/>
                <w:sz w:val="24"/>
                <w:szCs w:val="24"/>
                <w:u w:val="none"/>
                <w:shd w:fill="auto" w:val="clear"/>
                <w:vertAlign w:val="baseline"/>
                <w:rtl w:val="0"/>
              </w:rPr>
              <w:t xml:space="preserve">Arte e Affari</w:t>
            </w:r>
          </w:p>
        </w:tc>
        <w:tc>
          <w:tcPr>
            <w:vAlign w:val="cente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1"/>
                <w:strike w:val="0"/>
                <w:color w:val="000000"/>
                <w:sz w:val="24"/>
                <w:szCs w:val="24"/>
                <w:u w:val="none"/>
                <w:shd w:fill="auto" w:val="clear"/>
                <w:vertAlign w:val="baseline"/>
              </w:rPr>
            </w:pPr>
            <w:r w:rsidDel="00000000" w:rsidR="00000000" w:rsidRPr="00000000">
              <w:rPr>
                <w:rFonts w:ascii="Sofia" w:cs="Sofia" w:eastAsia="Sofia" w:hAnsi="Sofia"/>
                <w:b w:val="1"/>
                <w:i w:val="0"/>
                <w:smallCaps w:val="1"/>
                <w:strike w:val="0"/>
                <w:color w:val="000000"/>
                <w:sz w:val="24"/>
                <w:szCs w:val="24"/>
                <w:u w:val="none"/>
                <w:shd w:fill="auto" w:val="clear"/>
                <w:vertAlign w:val="baseline"/>
                <w:rtl w:val="0"/>
              </w:rPr>
              <w:t xml:space="preserve">Termale</w:t>
            </w:r>
          </w:p>
        </w:tc>
        <w:tc>
          <w:tcPr>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1"/>
                <w:strike w:val="0"/>
                <w:color w:val="000000"/>
                <w:sz w:val="24"/>
                <w:szCs w:val="24"/>
                <w:u w:val="none"/>
                <w:shd w:fill="auto" w:val="clear"/>
                <w:vertAlign w:val="baseline"/>
              </w:rPr>
            </w:pPr>
            <w:r w:rsidDel="00000000" w:rsidR="00000000" w:rsidRPr="00000000">
              <w:rPr>
                <w:rFonts w:ascii="Sofia" w:cs="Sofia" w:eastAsia="Sofia" w:hAnsi="Sofia"/>
                <w:b w:val="1"/>
                <w:i w:val="0"/>
                <w:smallCaps w:val="1"/>
                <w:strike w:val="0"/>
                <w:color w:val="000000"/>
                <w:sz w:val="24"/>
                <w:szCs w:val="24"/>
                <w:u w:val="none"/>
                <w:shd w:fill="auto" w:val="clear"/>
                <w:vertAlign w:val="baseline"/>
                <w:rtl w:val="0"/>
              </w:rPr>
              <w:t xml:space="preserve">Campagna e Collina</w:t>
            </w:r>
          </w:p>
        </w:tc>
      </w:tr>
      <w:tr>
        <w:trPr>
          <w:cantSplit w:val="0"/>
          <w:tblHeader w:val="0"/>
        </w:trPr>
        <w:tc>
          <w:tcPr>
            <w:tcBorders>
              <w:top w:color="000000" w:space="0" w:sz="0" w:val="nil"/>
              <w:bottom w:color="000000" w:space="0" w:sz="4" w:val="single"/>
            </w:tcBorders>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Lombardia (21%)</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Lazio (10%)</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Toscana (10%)</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Veneto (9%)</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Emilia-Romagna (8%)</w:t>
            </w:r>
          </w:p>
        </w:tc>
        <w:tc>
          <w:tcPr>
            <w:tcBorders>
              <w:top w:color="000000" w:space="0" w:sz="0" w:val="nil"/>
              <w:bottom w:color="000000" w:space="0" w:sz="4" w:val="single"/>
            </w:tcBorders>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Lombardia (25%)</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Toscana (23%)</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Veneto (11%)</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Emilia-Romagna (9%)</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Lazio (8%)</w:t>
            </w:r>
          </w:p>
        </w:tc>
        <w:tc>
          <w:tcPr>
            <w:tcBorders>
              <w:top w:color="000000" w:space="0" w:sz="0" w:val="nil"/>
              <w:bottom w:color="000000" w:space="0" w:sz="4" w:val="single"/>
            </w:tcBorders>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Lombardia (25%)</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Toscana (16%)</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Lazio (11%)</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Veneto (8%)</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Emilia - Romagna (8%)</w:t>
            </w:r>
          </w:p>
        </w:tc>
      </w:tr>
      <w:tr>
        <w:trPr>
          <w:cantSplit w:val="0"/>
          <w:tblHeader w:val="0"/>
        </w:trPr>
        <w:tc>
          <w:tcPr>
            <w:vAlign w:val="cente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Germania (19%)</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Stati Uniti (9%)</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Regno Unito (8%)</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Francia (8%)</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Bassi (7%)</w:t>
            </w:r>
          </w:p>
        </w:tc>
        <w:tc>
          <w:tcPr>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Germania (29%)</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Regno Unito (14%)</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Stati Uniti (12%)</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Francia (8%)</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Bassi (6%)</w:t>
            </w:r>
          </w:p>
        </w:tc>
        <w:tc>
          <w:tcP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Germania (28%)</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Stati Uniti (13%)</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Paesi Bassi (11%)</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Regno Unito (7%)</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Francia (5%)</w:t>
            </w:r>
          </w:p>
        </w:tc>
      </w:tr>
    </w:tbl>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seguito, per i primi mercati regionali ed esteri vengono riportate graficamente le distribuzioni delle presenze per risorsa turistica prevalente.</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Presenze dei principali mercati italiani per risorsa prevalente della destinazione</w:t>
      </w:r>
    </w:p>
    <w:tbl>
      <w:tblPr>
        <w:tblStyle w:val="Table49"/>
        <w:tblW w:w="102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20"/>
        <w:gridCol w:w="3420"/>
        <w:gridCol w:w="3420"/>
        <w:tblGridChange w:id="0">
          <w:tblGrid>
            <w:gridCol w:w="3420"/>
            <w:gridCol w:w="3420"/>
            <w:gridCol w:w="3420"/>
          </w:tblGrid>
        </w:tblGridChange>
      </w:tblGrid>
      <w:tr>
        <w:trPr>
          <w:cantSplit w:val="0"/>
          <w:tblHeader w:val="0"/>
        </w:trPr>
        <w:tc>
          <w:tcP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1266825"/>
                  <wp:effectExtent b="0" l="0" r="0" t="0"/>
                  <wp:docPr id="51" name="image35.png"/>
                  <a:graphic>
                    <a:graphicData uri="http://schemas.openxmlformats.org/drawingml/2006/picture">
                      <pic:pic>
                        <pic:nvPicPr>
                          <pic:cNvPr id="0" name="image35.png"/>
                          <pic:cNvPicPr preferRelativeResize="0"/>
                        </pic:nvPicPr>
                        <pic:blipFill>
                          <a:blip r:embed="rId37"/>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1266825"/>
                  <wp:effectExtent b="0" l="0" r="0" t="0"/>
                  <wp:docPr id="52" name="image44.png"/>
                  <a:graphic>
                    <a:graphicData uri="http://schemas.openxmlformats.org/drawingml/2006/picture">
                      <pic:pic>
                        <pic:nvPicPr>
                          <pic:cNvPr id="0" name="image44.png"/>
                          <pic:cNvPicPr preferRelativeResize="0"/>
                        </pic:nvPicPr>
                        <pic:blipFill>
                          <a:blip r:embed="rId38"/>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1266825"/>
                  <wp:effectExtent b="0" l="0" r="0" t="0"/>
                  <wp:docPr id="53" name="image43.png"/>
                  <a:graphic>
                    <a:graphicData uri="http://schemas.openxmlformats.org/drawingml/2006/picture">
                      <pic:pic>
                        <pic:nvPicPr>
                          <pic:cNvPr id="0" name="image43.png"/>
                          <pic:cNvPicPr preferRelativeResize="0"/>
                        </pic:nvPicPr>
                        <pic:blipFill>
                          <a:blip r:embed="rId39"/>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Presenze dei principali mercati italiani per risorsa prevalente della destinazione</w:t>
      </w:r>
    </w:p>
    <w:tbl>
      <w:tblPr>
        <w:tblStyle w:val="Table50"/>
        <w:tblW w:w="102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20"/>
        <w:gridCol w:w="3420"/>
        <w:gridCol w:w="3420"/>
        <w:tblGridChange w:id="0">
          <w:tblGrid>
            <w:gridCol w:w="3420"/>
            <w:gridCol w:w="3420"/>
            <w:gridCol w:w="3420"/>
          </w:tblGrid>
        </w:tblGridChange>
      </w:tblGrid>
      <w:tr>
        <w:trPr>
          <w:cantSplit w:val="0"/>
          <w:tblHeader w:val="0"/>
        </w:trPr>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1266825"/>
                  <wp:effectExtent b="0" l="0" r="0" t="0"/>
                  <wp:docPr id="31"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1266825"/>
                  <wp:effectExtent b="0" l="0" r="0" t="0"/>
                  <wp:docPr id="32"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162175" cy="1266825"/>
                  <wp:effectExtent b="0" l="0" r="0" t="0"/>
                  <wp:docPr id="33"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2162175" cy="1266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pStyle w:val="Heading3"/>
        <w:rPr/>
      </w:pPr>
      <w:bookmarkStart w:colFirst="0" w:colLast="0" w:name="_26in1rg" w:id="12"/>
      <w:bookmarkEnd w:id="12"/>
      <w:r w:rsidDel="00000000" w:rsidR="00000000" w:rsidRPr="00000000">
        <w:rPr>
          <w:rtl w:val="0"/>
        </w:rPr>
        <w:t xml:space="preserve">Tasso di occupazione lorda delle strutture ricettiva</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Ipotizzando un periodo di apertura continuativo nel corso dell’anno, il tasso di occupazione lorda dei posti letto delle strutture ricettive è stato nel 2019 pari al 22,9%.</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L’occupazione alberghiera ha raggiunto il 33,9%, mentre si è fermata al 18,6% per le altre tipologie di esercizio.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crescita delle presenze turistiche ha permesso alle strutture alberghiere di incrementare l'occupazione di oltre 4 punti percentuali rispetto al 2010, mentre non è stata sufficiente a migliorare quella degli esercizi extralberghieri che hanno dovuto fronteggiare l'altrettanto importante incremento di posti letto.</w:t>
      </w:r>
    </w:p>
    <w:p w:rsidR="00000000" w:rsidDel="00000000" w:rsidP="00000000" w:rsidRDefault="00000000" w:rsidRPr="00000000" w14:paraId="000005A6">
      <w:pPr>
        <w:spacing w:after="60" w:before="60" w:lineRule="auto"/>
        <w:jc w:val="both"/>
        <w:rPr>
          <w:sz w:val="24"/>
          <w:szCs w:val="24"/>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Tasso di occupazione lorda per tipologia ricettiva – Periodo 2010 - 2019</w:t>
      </w:r>
    </w:p>
    <w:tbl>
      <w:tblPr>
        <w:tblStyle w:val="Table51"/>
        <w:tblW w:w="96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34"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Pr>
              <w:drawing>
                <wp:inline distB="0" distT="0" distL="0" distR="0">
                  <wp:extent cx="2886075" cy="1628775"/>
                  <wp:effectExtent b="0" l="0" r="0" t="0"/>
                  <wp:docPr id="35"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L'occupazione nei comuni pisani è stata del 18,4%, quella nei comuni senesi del 25,1%. In assoluto le percentuali più alte sono state rilevate per Monteriggioni e Poggibonsi.</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L'occupazione nelle località di arte e affari è stata del 24,5%, quella dei comuni termali del 12,0%, nelle destinazioni rurali del 17,5%.</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Tasso di occupazione lorda per comune e per risorsa turistica </w:t>
      </w:r>
    </w:p>
    <w:tbl>
      <w:tblPr>
        <w:tblStyle w:val="Table52"/>
        <w:tblW w:w="99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489"/>
        <w:gridCol w:w="3473"/>
        <w:tblGridChange w:id="0">
          <w:tblGrid>
            <w:gridCol w:w="6489"/>
            <w:gridCol w:w="3473"/>
          </w:tblGrid>
        </w:tblGridChange>
      </w:tblGrid>
      <w:tr>
        <w:trPr>
          <w:cantSplit w:val="0"/>
          <w:tblHeader w:val="0"/>
        </w:trPr>
        <w:tc>
          <w:tcPr>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tl w:val="0"/>
              </w:rPr>
            </w:r>
          </w:p>
          <w:tbl>
            <w:tblPr>
              <w:tblStyle w:val="Table53"/>
              <w:tblW w:w="6273.0" w:type="dxa"/>
              <w:jc w:val="center"/>
              <w:tblBorders>
                <w:top w:color="000000" w:space="0" w:sz="4" w:val="single"/>
                <w:bottom w:color="000000" w:space="0" w:sz="4" w:val="single"/>
              </w:tblBorders>
              <w:tblLayout w:type="fixed"/>
              <w:tblLook w:val="0400"/>
            </w:tblPr>
            <w:tblGrid>
              <w:gridCol w:w="2410"/>
              <w:gridCol w:w="992"/>
              <w:gridCol w:w="1873"/>
              <w:gridCol w:w="998"/>
              <w:tblGridChange w:id="0">
                <w:tblGrid>
                  <w:gridCol w:w="2410"/>
                  <w:gridCol w:w="992"/>
                  <w:gridCol w:w="1873"/>
                  <w:gridCol w:w="998"/>
                </w:tblGrid>
              </w:tblGridChange>
            </w:tblGrid>
            <w:tr>
              <w:trPr>
                <w:cantSplit w:val="0"/>
                <w:trHeight w:val="255" w:hRule="atLeast"/>
                <w:tblHeader w:val="0"/>
              </w:trPr>
              <w:tc>
                <w:tcPr>
                  <w:shd w:fill="auto" w:val="clear"/>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Occ.</w:t>
                  </w:r>
                </w:p>
              </w:tc>
              <w:tc>
                <w:tcPr>
                  <w:tcBorders>
                    <w:top w:color="000000" w:space="0" w:sz="4" w:val="single"/>
                    <w:left w:color="000000" w:space="0" w:sz="4" w:val="single"/>
                    <w:bottom w:color="000000" w:space="0" w:sz="0" w:val="nil"/>
                  </w:tcBorders>
                  <w:shd w:fill="auto" w:val="clear"/>
                  <w:vAlign w:val="cente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Occ.</w:t>
                  </w:r>
                </w:p>
              </w:tc>
            </w:tr>
            <w:tr>
              <w:trPr>
                <w:cantSplit w:val="0"/>
                <w:trHeight w:val="255" w:hRule="atLeast"/>
                <w:tblHeader w:val="0"/>
              </w:trPr>
              <w:tc>
                <w:tcPr>
                  <w:shd w:fill="auto" w:val="clear"/>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Castelnuovo Val di Cecina</w:t>
                  </w:r>
                </w:p>
              </w:tc>
              <w:tc>
                <w:tcPr>
                  <w:shd w:fill="auto" w:val="clear"/>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14,8%</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Colle di Val d'Elsa</w:t>
                  </w:r>
                </w:p>
              </w:tc>
              <w:tc>
                <w:tcPr>
                  <w:shd w:fill="auto" w:val="clear"/>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25,2%</w:t>
                  </w:r>
                </w:p>
              </w:tc>
            </w:tr>
            <w:tr>
              <w:trPr>
                <w:cantSplit w:val="0"/>
                <w:trHeight w:val="255" w:hRule="atLeast"/>
                <w:tblHeader w:val="0"/>
              </w:trPr>
              <w:tc>
                <w:tcPr>
                  <w:shd w:fill="auto" w:val="clear"/>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Montecatini Val di Cecina</w:t>
                  </w:r>
                </w:p>
              </w:tc>
              <w:tc>
                <w:tcPr>
                  <w:shd w:fill="auto" w:val="clear"/>
                  <w:vAlign w:val="cente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19,0%</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Monteriggioni</w:t>
                  </w:r>
                </w:p>
              </w:tc>
              <w:tc>
                <w:tcPr>
                  <w:shd w:fill="auto" w:val="clea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28,5%</w:t>
                  </w:r>
                </w:p>
              </w:tc>
            </w:tr>
            <w:tr>
              <w:trPr>
                <w:cantSplit w:val="0"/>
                <w:trHeight w:val="255" w:hRule="atLeast"/>
                <w:tblHeader w:val="0"/>
              </w:trPr>
              <w:tc>
                <w:tcPr>
                  <w:shd w:fill="auto" w:val="clear"/>
                  <w:vAlign w:val="cente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Monteverdi Marittimo</w:t>
                  </w:r>
                </w:p>
              </w:tc>
              <w:tc>
                <w:tcPr>
                  <w:shd w:fill="auto" w:val="clear"/>
                  <w:vAlign w:val="cente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14,9%</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Poggibonsi</w:t>
                  </w:r>
                </w:p>
              </w:tc>
              <w:tc>
                <w:tcPr>
                  <w:shd w:fill="auto" w:val="clear"/>
                  <w:vAlign w:val="cente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29,7%</w:t>
                  </w:r>
                </w:p>
              </w:tc>
            </w:tr>
            <w:tr>
              <w:trPr>
                <w:cantSplit w:val="0"/>
                <w:trHeight w:val="255" w:hRule="atLeast"/>
                <w:tblHeader w:val="0"/>
              </w:trPr>
              <w:tc>
                <w:tcPr>
                  <w:shd w:fill="auto" w:val="clear"/>
                  <w:vAlign w:val="cente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Pomarance</w:t>
                  </w:r>
                </w:p>
              </w:tc>
              <w:tc>
                <w:tcPr>
                  <w:shd w:fill="auto" w:val="clear"/>
                  <w:vAlign w:val="cente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14,7%</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Radicondoli</w:t>
                  </w:r>
                </w:p>
              </w:tc>
              <w:tc>
                <w:tcPr>
                  <w:shd w:fill="auto" w:val="clear"/>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12,0%</w:t>
                  </w:r>
                </w:p>
              </w:tc>
            </w:tr>
            <w:tr>
              <w:trPr>
                <w:cantSplit w:val="0"/>
                <w:trHeight w:val="255" w:hRule="atLeast"/>
                <w:tblHeader w:val="0"/>
              </w:trPr>
              <w:tc>
                <w:tcPr>
                  <w:shd w:fill="auto" w:val="clear"/>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Volterra</w:t>
                  </w:r>
                </w:p>
              </w:tc>
              <w:tc>
                <w:tcPr>
                  <w:shd w:fill="auto" w:val="clear"/>
                  <w:vAlign w:val="cente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20,1%</w:t>
                  </w:r>
                </w:p>
              </w:tc>
              <w:tc>
                <w:tcPr>
                  <w:tcBorders>
                    <w:top w:color="000000" w:space="0" w:sz="0" w:val="nil"/>
                    <w:left w:color="000000" w:space="0" w:sz="4" w:val="single"/>
                    <w:bottom w:color="000000" w:space="0" w:sz="0" w:val="nil"/>
                  </w:tcBorders>
                  <w:shd w:fill="auto" w:val="clear"/>
                  <w:vAlign w:val="cente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San Gimignano</w:t>
                  </w:r>
                </w:p>
              </w:tc>
              <w:tc>
                <w:tcPr>
                  <w:shd w:fill="auto" w:val="clear"/>
                  <w:vAlign w:val="cente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26,6%</w:t>
                  </w:r>
                </w:p>
              </w:tc>
            </w:tr>
            <w:tr>
              <w:trPr>
                <w:cantSplit w:val="0"/>
                <w:trHeight w:val="255" w:hRule="atLeast"/>
                <w:tblHeader w:val="0"/>
              </w:trPr>
              <w:tc>
                <w:tcPr>
                  <w:shd w:fill="auto" w:val="clear"/>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Casole d'Elsa</w:t>
                  </w:r>
                </w:p>
              </w:tc>
              <w:tc>
                <w:tcPr>
                  <w:shd w:fill="auto" w:val="clear"/>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17,6%</w:t>
                  </w:r>
                </w:p>
              </w:tc>
              <w:tc>
                <w:tcPr>
                  <w:tcBorders>
                    <w:top w:color="000000" w:space="0" w:sz="0" w:val="nil"/>
                    <w:left w:color="000000" w:space="0" w:sz="4" w:val="single"/>
                    <w:bottom w:color="000000" w:space="0" w:sz="4" w:val="single"/>
                  </w:tcBorders>
                  <w:shd w:fill="auto" w:val="clear"/>
                  <w:vAlign w:val="cente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Totale Ambito</w:t>
                  </w:r>
                </w:p>
              </w:tc>
              <w:tc>
                <w:tcPr>
                  <w:shd w:fill="auto" w:val="clear"/>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22,9%</w:t>
                  </w:r>
                </w:p>
              </w:tc>
            </w:tr>
          </w:tbl>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54"/>
              <w:tblW w:w="3033.0" w:type="dxa"/>
              <w:jc w:val="center"/>
              <w:tblBorders>
                <w:top w:color="000000" w:space="0" w:sz="4" w:val="single"/>
                <w:bottom w:color="000000" w:space="0" w:sz="4" w:val="single"/>
              </w:tblBorders>
              <w:tblLayout w:type="fixed"/>
              <w:tblLook w:val="0400"/>
            </w:tblPr>
            <w:tblGrid>
              <w:gridCol w:w="2019"/>
              <w:gridCol w:w="1014"/>
              <w:tblGridChange w:id="0">
                <w:tblGrid>
                  <w:gridCol w:w="2019"/>
                  <w:gridCol w:w="1014"/>
                </w:tblGrid>
              </w:tblGridChange>
            </w:tblGrid>
            <w:tr>
              <w:trPr>
                <w:cantSplit w:val="0"/>
                <w:trHeight w:val="255" w:hRule="atLeast"/>
                <w:tblHeader w:val="0"/>
              </w:trPr>
              <w:tc>
                <w:tcPr>
                  <w:shd w:fill="auto" w:val="clear"/>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Risorsa</w:t>
                  </w:r>
                </w:p>
              </w:tc>
              <w:tc>
                <w:tcPr>
                  <w:shd w:fill="auto" w:val="clear"/>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Occ.</w:t>
                  </w:r>
                </w:p>
              </w:tc>
            </w:tr>
            <w:tr>
              <w:trPr>
                <w:cantSplit w:val="0"/>
                <w:trHeight w:val="255" w:hRule="atLeast"/>
                <w:tblHeader w:val="0"/>
              </w:trPr>
              <w:tc>
                <w:tcPr>
                  <w:shd w:fill="auto" w:val="clear"/>
                  <w:vAlign w:val="cente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Arte e affari</w:t>
                  </w:r>
                </w:p>
              </w:tc>
              <w:tc>
                <w:tcPr>
                  <w:shd w:fill="auto"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24,5%</w:t>
                  </w:r>
                </w:p>
              </w:tc>
            </w:tr>
            <w:tr>
              <w:trPr>
                <w:cantSplit w:val="0"/>
                <w:trHeight w:val="255" w:hRule="atLeast"/>
                <w:tblHeader w:val="0"/>
              </w:trPr>
              <w:tc>
                <w:tcPr>
                  <w:shd w:fill="auto" w:val="clear"/>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Termale</w:t>
                  </w:r>
                </w:p>
              </w:tc>
              <w:tc>
                <w:tcPr>
                  <w:shd w:fill="auto" w:val="clear"/>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12,0%</w:t>
                  </w:r>
                </w:p>
              </w:tc>
            </w:tr>
            <w:tr>
              <w:trPr>
                <w:cantSplit w:val="0"/>
                <w:trHeight w:val="255" w:hRule="atLeast"/>
                <w:tblHeader w:val="0"/>
              </w:trPr>
              <w:tc>
                <w:tcPr>
                  <w:shd w:fill="auto" w:val="clear"/>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Campagna e collina</w:t>
                  </w:r>
                </w:p>
              </w:tc>
              <w:tc>
                <w:tcPr>
                  <w:shd w:fill="auto" w:val="clear"/>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17,5%</w:t>
                  </w:r>
                </w:p>
              </w:tc>
            </w:tr>
          </w:tbl>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DA">
      <w:pPr>
        <w:pStyle w:val="Heading2"/>
        <w:rPr/>
      </w:pPr>
      <w:bookmarkStart w:colFirst="0" w:colLast="0" w:name="_lnxbz9" w:id="13"/>
      <w:bookmarkEnd w:id="13"/>
      <w:r w:rsidDel="00000000" w:rsidR="00000000" w:rsidRPr="00000000">
        <w:rPr>
          <w:rtl w:val="0"/>
        </w:rPr>
        <w:t xml:space="preserve">Il 2020: l’anno della pandemia</w:t>
      </w:r>
    </w:p>
    <w:p w:rsidR="00000000" w:rsidDel="00000000" w:rsidP="00000000" w:rsidRDefault="00000000" w:rsidRPr="00000000" w14:paraId="000005DB">
      <w:pPr>
        <w:jc w:val="both"/>
        <w:rPr>
          <w:rFonts w:ascii="Sofia" w:cs="Sofia" w:eastAsia="Sofia" w:hAnsi="Sofia"/>
          <w:i w:val="1"/>
          <w:sz w:val="24"/>
          <w:szCs w:val="24"/>
        </w:rPr>
      </w:pPr>
      <w:r w:rsidDel="00000000" w:rsidR="00000000" w:rsidRPr="00000000">
        <w:rPr>
          <w:rtl w:val="0"/>
        </w:rPr>
      </w:r>
    </w:p>
    <w:p w:rsidR="00000000" w:rsidDel="00000000" w:rsidP="00000000" w:rsidRDefault="00000000" w:rsidRPr="00000000" w14:paraId="000005DC">
      <w:pPr>
        <w:pStyle w:val="Heading3"/>
        <w:rPr/>
      </w:pPr>
      <w:r w:rsidDel="00000000" w:rsidR="00000000" w:rsidRPr="00000000">
        <w:rPr>
          <w:rtl w:val="0"/>
        </w:rPr>
        <w:t xml:space="preserve">Il trend del turismo internazionale </w:t>
      </w:r>
    </w:p>
    <w:p w:rsidR="00000000" w:rsidDel="00000000" w:rsidP="00000000" w:rsidRDefault="00000000" w:rsidRPr="00000000" w14:paraId="000005DD">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5DE">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Secondo il World Tourism Barometer (fonte: UNWTO), nei primi otto mesi del 2020 gli arrivi turistici internazionali sono </w:t>
      </w:r>
      <w:r w:rsidDel="00000000" w:rsidR="00000000" w:rsidRPr="00000000">
        <w:rPr>
          <w:rFonts w:ascii="Sofia" w:cs="Sofia" w:eastAsia="Sofia" w:hAnsi="Sofia"/>
          <w:b w:val="1"/>
          <w:sz w:val="24"/>
          <w:szCs w:val="24"/>
          <w:rtl w:val="0"/>
        </w:rPr>
        <w:t xml:space="preserve">diminuiti del 70% </w:t>
      </w:r>
      <w:r w:rsidDel="00000000" w:rsidR="00000000" w:rsidRPr="00000000">
        <w:rPr>
          <w:rFonts w:ascii="Sofia" w:cs="Sofia" w:eastAsia="Sofia" w:hAnsi="Sofia"/>
          <w:sz w:val="24"/>
          <w:szCs w:val="24"/>
          <w:rtl w:val="0"/>
        </w:rPr>
        <w:t xml:space="preserve">rispetto allo stesso periodo dell'anno precedente. Il trend negativo ha colpito duramente tutte le macro aree, con percentuali più pesanti per il continente asiatico e l'area del Pacifico (-79%), cioè l’area che per prima ha subito l'impatto della pandemia. Leggermente migliori i dati per l'Europa (-68%) e il continente americano (-65%).</w:t>
      </w:r>
    </w:p>
    <w:p w:rsidR="00000000" w:rsidDel="00000000" w:rsidP="00000000" w:rsidRDefault="00000000" w:rsidRPr="00000000" w14:paraId="000005DF">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Dopo un gennaio 2020 sostanzialmente in linea con lo scorso anno, la dinamica negativa si è manifestata da febbraio e ha raggiunto l’apice tra aprile e maggio in concomitanza della chiusura totale di molte frontiere e delle forti limitazioni anche negli spostamenti interni. È proseguita in maniera leggermente più attenuata nei mesi successivi grazie anche alla ripresa dei movimenti internazionali autorizzati da alcuni Paesi, soprattutto dell'Unione Europea. Secondo le indicazioni, questo trend è proseguito anche nel mese di settembre (-75%). </w:t>
      </w:r>
    </w:p>
    <w:p w:rsidR="00000000" w:rsidDel="00000000" w:rsidP="00000000" w:rsidRDefault="00000000" w:rsidRPr="00000000" w14:paraId="000005E0">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1">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Complessivamente </w:t>
      </w:r>
      <w:r w:rsidDel="00000000" w:rsidR="00000000" w:rsidRPr="00000000">
        <w:rPr>
          <w:rFonts w:ascii="Sofia" w:cs="Sofia" w:eastAsia="Sofia" w:hAnsi="Sofia"/>
          <w:b w:val="1"/>
          <w:sz w:val="24"/>
          <w:szCs w:val="24"/>
          <w:rtl w:val="0"/>
        </w:rPr>
        <w:t xml:space="preserve">tra gennaio e agosto sono venuti a mancare circa 700 milioni di arrivi</w:t>
      </w:r>
      <w:r w:rsidDel="00000000" w:rsidR="00000000" w:rsidRPr="00000000">
        <w:rPr>
          <w:rFonts w:ascii="Sofia" w:cs="Sofia" w:eastAsia="Sofia" w:hAnsi="Sofia"/>
          <w:sz w:val="24"/>
          <w:szCs w:val="24"/>
          <w:rtl w:val="0"/>
        </w:rPr>
        <w:t xml:space="preserve"> turistici internazionali, con una perdita stimata in 730 miliardi di dollari di entrate, più di 8 volte il calo registrato nel 2009 a seguito della crisi economica globale. </w:t>
      </w:r>
    </w:p>
    <w:p w:rsidR="00000000" w:rsidDel="00000000" w:rsidP="00000000" w:rsidRDefault="00000000" w:rsidRPr="00000000" w14:paraId="000005E2">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Solo a luglio e agosto in alcuni Paesi come Stati Uniti, Germania e Italia, si è registrata una leggera ripresa dei consumi turisti internazionali.</w:t>
      </w:r>
    </w:p>
    <w:p w:rsidR="00000000" w:rsidDel="00000000" w:rsidP="00000000" w:rsidRDefault="00000000" w:rsidRPr="00000000" w14:paraId="000005E3">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In linea con questi risultati, anche la </w:t>
      </w:r>
      <w:r w:rsidDel="00000000" w:rsidR="00000000" w:rsidRPr="00000000">
        <w:rPr>
          <w:rFonts w:ascii="Sofia" w:cs="Sofia" w:eastAsia="Sofia" w:hAnsi="Sofia"/>
          <w:b w:val="1"/>
          <w:sz w:val="24"/>
          <w:szCs w:val="24"/>
          <w:rtl w:val="0"/>
        </w:rPr>
        <w:t xml:space="preserve">domanda aerea internazionale è diminuita del 70%</w:t>
      </w:r>
      <w:r w:rsidDel="00000000" w:rsidR="00000000" w:rsidRPr="00000000">
        <w:rPr>
          <w:rFonts w:ascii="Sofia" w:cs="Sofia" w:eastAsia="Sofia" w:hAnsi="Sofia"/>
          <w:sz w:val="24"/>
          <w:szCs w:val="24"/>
          <w:rtl w:val="0"/>
        </w:rPr>
        <w:t xml:space="preserve"> tra gennaio e agosto (fonte IATA). A partire dal mese di giugno, a seguito della revoca di alcune restrizioni negli spostamenti delle persone, si è registrato un lieve miglioramento del numero di passeggeri sulle rotte intraeuropee.</w:t>
      </w:r>
    </w:p>
    <w:p w:rsidR="00000000" w:rsidDel="00000000" w:rsidP="00000000" w:rsidRDefault="00000000" w:rsidRPr="00000000" w14:paraId="000005E4">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In molti Paesi le criticità relative ai flussi inbound sono state attenuate dal rafforzamento della domanda interna; oltre ai principali Paesi Europei questo fenomeno è stato registrato con maggiore intensità in due grandi mercati come Cina e Russia.</w:t>
      </w:r>
    </w:p>
    <w:p w:rsidR="00000000" w:rsidDel="00000000" w:rsidP="00000000" w:rsidRDefault="00000000" w:rsidRPr="00000000" w14:paraId="000005E5">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6">
      <w:pPr>
        <w:spacing w:before="60" w:lineRule="auto"/>
        <w:jc w:val="both"/>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Infine, per quanto riguarda le previsioni, gli esperti UNWTO indicano un prima ripresa del turismo internazionale alla fine del 2021 e un ritorno alla "normalità" pre-Covid non prima del 2023.</w:t>
      </w:r>
    </w:p>
    <w:p w:rsidR="00000000" w:rsidDel="00000000" w:rsidP="00000000" w:rsidRDefault="00000000" w:rsidRPr="00000000" w14:paraId="000005E7">
      <w:pPr>
        <w:spacing w:before="60" w:lineRule="auto"/>
        <w:jc w:val="both"/>
        <w:rPr>
          <w:rFonts w:ascii="Sofia" w:cs="Sofia" w:eastAsia="Sofia" w:hAnsi="Sofia"/>
          <w:sz w:val="24"/>
          <w:szCs w:val="24"/>
        </w:rPr>
      </w:pPr>
      <w:r w:rsidDel="00000000" w:rsidR="00000000" w:rsidRPr="00000000">
        <w:rPr>
          <w:rtl w:val="0"/>
        </w:rPr>
      </w:r>
    </w:p>
    <w:tbl>
      <w:tblPr>
        <w:tblStyle w:val="Table55"/>
        <w:tblW w:w="967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94"/>
        <w:gridCol w:w="4776"/>
        <w:tblGridChange w:id="0">
          <w:tblGrid>
            <w:gridCol w:w="4894"/>
            <w:gridCol w:w="4776"/>
          </w:tblGrid>
        </w:tblGridChange>
      </w:tblGrid>
      <w:tr>
        <w:trPr>
          <w:cantSplit w:val="0"/>
          <w:tblHeader w:val="0"/>
        </w:trPr>
        <w:tc>
          <w:tcPr>
            <w:gridSpan w:val="2"/>
          </w:tcPr>
          <w:p w:rsidR="00000000" w:rsidDel="00000000" w:rsidP="00000000" w:rsidRDefault="00000000" w:rsidRPr="00000000" w14:paraId="000005E8">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9">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A">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B">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C">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D">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E">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5EF">
            <w:pPr>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Var. % arrivi turistici internazionali – Periodo gen.-ago. 2020/2019</w:t>
            </w:r>
          </w:p>
        </w:tc>
      </w:tr>
      <w:tr>
        <w:trPr>
          <w:cantSplit w:val="0"/>
          <w:tblHeader w:val="0"/>
        </w:trPr>
        <w:tc>
          <w:tcPr/>
          <w:p w:rsidR="00000000" w:rsidDel="00000000" w:rsidP="00000000" w:rsidRDefault="00000000" w:rsidRPr="00000000" w14:paraId="000005F1">
            <w:pPr>
              <w:jc w:val="center"/>
              <w:rPr>
                <w:rFonts w:ascii="Sofia" w:cs="Sofia" w:eastAsia="Sofia" w:hAnsi="Sofia"/>
                <w:sz w:val="24"/>
                <w:szCs w:val="24"/>
              </w:rPr>
            </w:pPr>
            <w:r w:rsidDel="00000000" w:rsidR="00000000" w:rsidRPr="00000000">
              <w:rPr>
                <w:rFonts w:ascii="Sofia" w:cs="Sofia" w:eastAsia="Sofia" w:hAnsi="Sofia"/>
                <w:sz w:val="24"/>
                <w:szCs w:val="24"/>
              </w:rPr>
              <w:drawing>
                <wp:inline distB="0" distT="0" distL="0" distR="0">
                  <wp:extent cx="2886075" cy="1628775"/>
                  <wp:effectExtent b="0" l="0" r="0" t="0"/>
                  <wp:docPr id="36"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F2">
            <w:pPr>
              <w:jc w:val="center"/>
              <w:rPr>
                <w:rFonts w:ascii="Sofia" w:cs="Sofia" w:eastAsia="Sofia" w:hAnsi="Sofia"/>
                <w:sz w:val="24"/>
                <w:szCs w:val="24"/>
              </w:rPr>
            </w:pPr>
            <w:r w:rsidDel="00000000" w:rsidR="00000000" w:rsidRPr="00000000">
              <w:rPr>
                <w:rFonts w:ascii="Sofia" w:cs="Sofia" w:eastAsia="Sofia" w:hAnsi="Sofia"/>
                <w:sz w:val="24"/>
                <w:szCs w:val="24"/>
              </w:rPr>
              <w:drawing>
                <wp:inline distB="0" distT="0" distL="0" distR="0">
                  <wp:extent cx="2886075" cy="1628775"/>
                  <wp:effectExtent b="0" l="0" r="0" t="0"/>
                  <wp:docPr id="37"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3">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5F4">
      <w:pPr>
        <w:pStyle w:val="Heading3"/>
        <w:rPr/>
      </w:pPr>
      <w:r w:rsidDel="00000000" w:rsidR="00000000" w:rsidRPr="00000000">
        <w:rPr>
          <w:rtl w:val="0"/>
        </w:rPr>
        <w:t xml:space="preserve">I flussi turistici in Italia nell'anno 2020</w:t>
      </w:r>
    </w:p>
    <w:tbl>
      <w:tblPr>
        <w:tblStyle w:val="Table56"/>
        <w:tblW w:w="363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36"/>
        <w:tblGridChange w:id="0">
          <w:tblGrid>
            <w:gridCol w:w="3636"/>
          </w:tblGrid>
        </w:tblGridChange>
      </w:tblGrid>
      <w:tr>
        <w:trPr>
          <w:cantSplit w:val="0"/>
          <w:tblHeader w:val="0"/>
        </w:trPr>
        <w:tc>
          <w:tcPr/>
          <w:p w:rsidR="00000000" w:rsidDel="00000000" w:rsidP="00000000" w:rsidRDefault="00000000" w:rsidRPr="00000000" w14:paraId="000005F5">
            <w:pPr>
              <w:spacing w:before="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Var. % arrivi e presenze in Italia </w:t>
            </w:r>
          </w:p>
          <w:p w:rsidR="00000000" w:rsidDel="00000000" w:rsidP="00000000" w:rsidRDefault="00000000" w:rsidRPr="00000000" w14:paraId="000005F6">
            <w:pPr>
              <w:spacing w:before="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 Gen.-Ago. 2020/2019</w:t>
            </w:r>
          </w:p>
        </w:tc>
      </w:tr>
      <w:tr>
        <w:trPr>
          <w:cantSplit w:val="0"/>
          <w:tblHeader w:val="0"/>
        </w:trPr>
        <w:tc>
          <w:tcPr/>
          <w:p w:rsidR="00000000" w:rsidDel="00000000" w:rsidP="00000000" w:rsidRDefault="00000000" w:rsidRPr="00000000" w14:paraId="000005F7">
            <w:pPr>
              <w:spacing w:before="60" w:lineRule="auto"/>
              <w:jc w:val="center"/>
              <w:rPr>
                <w:rFonts w:ascii="Sofia" w:cs="Sofia" w:eastAsia="Sofia" w:hAnsi="Sofia"/>
                <w:sz w:val="24"/>
                <w:szCs w:val="24"/>
              </w:rPr>
            </w:pPr>
            <w:r w:rsidDel="00000000" w:rsidR="00000000" w:rsidRPr="00000000">
              <w:rPr>
                <w:rFonts w:ascii="Sofia" w:cs="Sofia" w:eastAsia="Sofia" w:hAnsi="Sofia"/>
                <w:sz w:val="24"/>
                <w:szCs w:val="24"/>
              </w:rPr>
              <w:drawing>
                <wp:inline distB="0" distT="0" distL="0" distR="0">
                  <wp:extent cx="2162175" cy="1371600"/>
                  <wp:effectExtent b="0" l="0" r="0" t="0"/>
                  <wp:docPr id="38"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2162175" cy="1371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8">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Dalle statistiche pubblicate dall'Istat sui flussi turistici ufficiali (dati provvisori), da gennaio ad agosto 2020 sono stati registrati sul territorio nazionale 39,4 milioni di arrivi e 154,1 milioni di presenze, rispettivamente -58,2% e -53,3% rispetto allo stesso periodo dell'anno precedente; in termini assoluti il saldo negativo ammonta a circa 55 milioni turisti e oltre 176 mila pernottamenti. </w:t>
      </w:r>
    </w:p>
    <w:p w:rsidR="00000000" w:rsidDel="00000000" w:rsidP="00000000" w:rsidRDefault="00000000" w:rsidRPr="00000000" w14:paraId="000005F9">
      <w:pPr>
        <w:spacing w:before="60" w:lineRule="auto"/>
        <w:jc w:val="both"/>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La permanenza media è aumentata passando dalle 3,5 notti della scorsa stagione alle 3,9 notti del 2020.</w:t>
      </w:r>
    </w:p>
    <w:p w:rsidR="00000000" w:rsidDel="00000000" w:rsidP="00000000" w:rsidRDefault="00000000" w:rsidRPr="00000000" w14:paraId="000005FA">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Dopo un avvio di stagione favorevole (+3,3% di presenze a gennaio), la domanda ha iniziato a diminuire già dal mese di febbraio (-5,8%), per poi toccare i livelli più bassi a marzo (-82,4) e soprattutto nel bimestre successivo (-95,4% ad aprile, -92,9% a maggio); molto negativo anche giugno (-79,5%), mentre i primi segnali di ripresa si sono avuti a luglio (-49,0%) e soprattutto ad agosto (-26,1%). </w:t>
      </w:r>
    </w:p>
    <w:p w:rsidR="00000000" w:rsidDel="00000000" w:rsidP="00000000" w:rsidRDefault="00000000" w:rsidRPr="00000000" w14:paraId="000005FB">
      <w:pPr>
        <w:spacing w:before="60" w:lineRule="auto"/>
        <w:jc w:val="both"/>
        <w:rPr>
          <w:rFonts w:ascii="Sofia" w:cs="Sofia" w:eastAsia="Sofia" w:hAnsi="Sofia"/>
          <w:sz w:val="24"/>
          <w:szCs w:val="24"/>
        </w:rPr>
      </w:pPr>
      <w:r w:rsidDel="00000000" w:rsidR="00000000" w:rsidRPr="00000000">
        <w:rPr>
          <w:rtl w:val="0"/>
        </w:rPr>
      </w:r>
    </w:p>
    <w:tbl>
      <w:tblPr>
        <w:tblStyle w:val="Table57"/>
        <w:tblW w:w="363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36"/>
        <w:tblGridChange w:id="0">
          <w:tblGrid>
            <w:gridCol w:w="3636"/>
          </w:tblGrid>
        </w:tblGridChange>
      </w:tblGrid>
      <w:tr>
        <w:trPr>
          <w:cantSplit w:val="0"/>
          <w:tblHeader w:val="0"/>
        </w:trPr>
        <w:tc>
          <w:tcPr/>
          <w:p w:rsidR="00000000" w:rsidDel="00000000" w:rsidP="00000000" w:rsidRDefault="00000000" w:rsidRPr="00000000" w14:paraId="000005FC">
            <w:pPr>
              <w:spacing w:before="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Var. % presenze per nazionalità </w:t>
            </w:r>
          </w:p>
          <w:p w:rsidR="00000000" w:rsidDel="00000000" w:rsidP="00000000" w:rsidRDefault="00000000" w:rsidRPr="00000000" w14:paraId="000005FD">
            <w:pPr>
              <w:spacing w:before="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 Gen.-Ago. 2020/2019</w:t>
            </w:r>
          </w:p>
        </w:tc>
      </w:tr>
      <w:tr>
        <w:trPr>
          <w:cantSplit w:val="0"/>
          <w:tblHeader w:val="0"/>
        </w:trPr>
        <w:tc>
          <w:tcPr/>
          <w:p w:rsidR="00000000" w:rsidDel="00000000" w:rsidP="00000000" w:rsidRDefault="00000000" w:rsidRPr="00000000" w14:paraId="000005FE">
            <w:pPr>
              <w:spacing w:before="60" w:lineRule="auto"/>
              <w:jc w:val="center"/>
              <w:rPr>
                <w:rFonts w:ascii="Sofia" w:cs="Sofia" w:eastAsia="Sofia" w:hAnsi="Sofia"/>
                <w:sz w:val="24"/>
                <w:szCs w:val="24"/>
              </w:rPr>
            </w:pPr>
            <w:r w:rsidDel="00000000" w:rsidR="00000000" w:rsidRPr="00000000">
              <w:rPr>
                <w:rFonts w:ascii="Sofia" w:cs="Sofia" w:eastAsia="Sofia" w:hAnsi="Sofia"/>
                <w:sz w:val="24"/>
                <w:szCs w:val="24"/>
              </w:rPr>
              <w:drawing>
                <wp:inline distB="0" distT="0" distL="0" distR="0">
                  <wp:extent cx="2162175" cy="1371600"/>
                  <wp:effectExtent b="0" l="0" r="0" t="0"/>
                  <wp:docPr id="39"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2162175" cy="1371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F">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Una delle principali tendenze del mercato turistico nell'anno 2020 riguarda la forte contrazione dei mercati internazionali, in particolare di quelli a lungo raggio. Diversamente la domanda interna, pur in forte calo, ha limitato le perdite grazie alla lieve ripresa nei mesi di luglio e soprattutto agosto. </w:t>
      </w:r>
    </w:p>
    <w:p w:rsidR="00000000" w:rsidDel="00000000" w:rsidP="00000000" w:rsidRDefault="00000000" w:rsidRPr="00000000" w14:paraId="00000600">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Da gennaio ad agosto i turisti stranieri sul territorio italiano sono diminuiti di oltre 70 punti sia come arrivi sia come presenze, con un saldo negativo di oltre 116 milioni di pernottamenti; gli italiani hanno contenuto la flessione intorno ai 36 punti, con una perdita complessivo di circa 60 milioni di pernottamenti.</w:t>
      </w:r>
    </w:p>
    <w:p w:rsidR="00000000" w:rsidDel="00000000" w:rsidP="00000000" w:rsidRDefault="00000000" w:rsidRPr="00000000" w14:paraId="00000601">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02">
      <w:pPr>
        <w:spacing w:after="120" w:before="60" w:lineRule="auto"/>
        <w:jc w:val="both"/>
        <w:rPr>
          <w:rFonts w:ascii="Sofia" w:cs="Sofia" w:eastAsia="Sofia" w:hAnsi="Sofia"/>
          <w:b w:val="1"/>
          <w:i w:val="1"/>
          <w:sz w:val="24"/>
          <w:szCs w:val="24"/>
        </w:rPr>
      </w:pPr>
      <w:r w:rsidDel="00000000" w:rsidR="00000000" w:rsidRPr="00000000">
        <w:rPr>
          <w:rFonts w:ascii="Sofia" w:cs="Sofia" w:eastAsia="Sofia" w:hAnsi="Sofia"/>
          <w:b w:val="1"/>
          <w:i w:val="1"/>
          <w:sz w:val="24"/>
          <w:szCs w:val="24"/>
          <w:rtl w:val="0"/>
        </w:rPr>
        <w:t xml:space="preserve">La stagione turistica 2020 per l'Ambito Terre di Valdelsa e dell'Etruria Volterrana</w:t>
      </w:r>
    </w:p>
    <w:p w:rsidR="00000000" w:rsidDel="00000000" w:rsidP="00000000" w:rsidRDefault="00000000" w:rsidRPr="00000000" w14:paraId="00000603">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Dalle statistiche sui movimenti turistici ufficiali dell'Ambito Terre di Valdelsa e dell'Etruria Volterrana</w:t>
      </w:r>
      <w:r w:rsidDel="00000000" w:rsidR="00000000" w:rsidRPr="00000000">
        <w:rPr>
          <w:rFonts w:ascii="Sofia" w:cs="Sofia" w:eastAsia="Sofia" w:hAnsi="Sofia"/>
          <w:sz w:val="24"/>
          <w:szCs w:val="24"/>
          <w:vertAlign w:val="superscript"/>
        </w:rPr>
        <w:footnoteReference w:customMarkFollows="0" w:id="5"/>
      </w:r>
      <w:r w:rsidDel="00000000" w:rsidR="00000000" w:rsidRPr="00000000">
        <w:rPr>
          <w:rFonts w:ascii="Sofia" w:cs="Sofia" w:eastAsia="Sofia" w:hAnsi="Sofia"/>
          <w:sz w:val="24"/>
          <w:szCs w:val="24"/>
          <w:rtl w:val="0"/>
        </w:rPr>
        <w:t xml:space="preserve"> (dati provvisori), nei primi otto mesi del 2020 sono stati registrati poco più di 160 mila arrivi turistici e un totale di 492 mila pernottamenti. Il bilancio rispetto allo stesso periodo dell'anno precedente indica una flessione di circa 246 mila turisti (-60,5%) e 683 mila pernottamenti (-58,1%), la permanenza media è invece aumentata passando da 2,9 a 3,1 notti. </w:t>
      </w:r>
    </w:p>
    <w:p w:rsidR="00000000" w:rsidDel="00000000" w:rsidP="00000000" w:rsidRDefault="00000000" w:rsidRPr="00000000" w14:paraId="00000604">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L'avvio di stagione era stato promettente con un mese di gennaio favorevole; la tendenza è cambiata da febbraio, dapprima in modo lieve poi in tutta la sua la sua gravità nei mesi successivi fino a registrare un movimento quasi inesistente ad aprile e maggio; successivamente è iniziata una lenta ripresa fino ai risultati sempre negativi ma più contenuti di agosto. </w:t>
      </w:r>
    </w:p>
    <w:p w:rsidR="00000000" w:rsidDel="00000000" w:rsidP="00000000" w:rsidRDefault="00000000" w:rsidRPr="00000000" w14:paraId="00000605">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Sulla base di questi primi dati e ipotizzando un'ulteriore contrazione dei flussi per la parte finale dell'anno, con risultati molto negativi per ottobre e ancor più per l'ultimo bimestre, si può stimare per tutto l'anno 2020 un calo dei flussi del -57% per gli arrivi e del -56% per le presenze; in termini assoluti la perdita attesa per tutta la stagione sarà di circa 319 mila turisti e 864 mila pernottamenti.</w:t>
      </w:r>
    </w:p>
    <w:p w:rsidR="00000000" w:rsidDel="00000000" w:rsidP="00000000" w:rsidRDefault="00000000" w:rsidRPr="00000000" w14:paraId="00000606">
      <w:pPr>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607">
      <w:pPr>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I flussi turistici nell'Ambito Terre di Valdelsa e dell'Etruria Volterrana per i primi otto mesi del 2020</w:t>
      </w:r>
    </w:p>
    <w:tbl>
      <w:tblPr>
        <w:tblStyle w:val="Table58"/>
        <w:tblW w:w="98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6"/>
        <w:gridCol w:w="4814"/>
        <w:tblGridChange w:id="0">
          <w:tblGrid>
            <w:gridCol w:w="4986"/>
            <w:gridCol w:w="4814"/>
          </w:tblGrid>
        </w:tblGridChange>
      </w:tblGrid>
      <w:tr>
        <w:trPr>
          <w:cantSplit w:val="0"/>
          <w:tblHeader w:val="0"/>
        </w:trPr>
        <w:tc>
          <w:tcP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sz w:val="24"/>
                <w:szCs w:val="24"/>
              </w:rPr>
            </w:pPr>
            <w:r w:rsidDel="00000000" w:rsidR="00000000" w:rsidRPr="00000000">
              <w:rPr>
                <w:rtl w:val="0"/>
              </w:rPr>
            </w:r>
          </w:p>
          <w:tbl>
            <w:tblPr>
              <w:tblStyle w:val="Table59"/>
              <w:tblW w:w="4770.0" w:type="dxa"/>
              <w:jc w:val="right"/>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1609"/>
              <w:gridCol w:w="1048"/>
              <w:gridCol w:w="1157"/>
              <w:gridCol w:w="956"/>
              <w:tblGridChange w:id="0">
                <w:tblGrid>
                  <w:gridCol w:w="1609"/>
                  <w:gridCol w:w="1048"/>
                  <w:gridCol w:w="1157"/>
                  <w:gridCol w:w="956"/>
                </w:tblGrid>
              </w:tblGridChange>
            </w:tblGrid>
            <w:tr>
              <w:trPr>
                <w:cantSplit w:val="0"/>
                <w:trHeight w:val="255" w:hRule="atLeast"/>
                <w:tblHeader w:val="0"/>
              </w:trPr>
              <w:tc>
                <w:tcPr>
                  <w:tcBorders>
                    <w:top w:color="000000" w:space="0" w:sz="4" w:val="single"/>
                  </w:tcBorders>
                  <w:vAlign w:val="center"/>
                </w:tcPr>
                <w:p w:rsidR="00000000" w:rsidDel="00000000" w:rsidP="00000000" w:rsidRDefault="00000000" w:rsidRPr="00000000" w14:paraId="00000609">
                  <w:pPr>
                    <w:jc w:val="center"/>
                    <w:rPr>
                      <w:rFonts w:ascii="Sofia" w:cs="Sofia" w:eastAsia="Sofia" w:hAnsi="Sofia"/>
                      <w:b w:val="1"/>
                      <w:sz w:val="24"/>
                      <w:szCs w:val="24"/>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60A">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Arrivi</w:t>
                  </w:r>
                </w:p>
              </w:tc>
              <w:tc>
                <w:tcPr>
                  <w:tcBorders>
                    <w:top w:color="000000" w:space="0" w:sz="4" w:val="single"/>
                  </w:tcBorders>
                  <w:vAlign w:val="center"/>
                </w:tcPr>
                <w:p w:rsidR="00000000" w:rsidDel="00000000" w:rsidP="00000000" w:rsidRDefault="00000000" w:rsidRPr="00000000" w14:paraId="0000060B">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Presenze</w:t>
                  </w:r>
                </w:p>
              </w:tc>
              <w:tc>
                <w:tcPr>
                  <w:tcBorders>
                    <w:top w:color="000000" w:space="0" w:sz="4" w:val="single"/>
                  </w:tcBorders>
                  <w:vAlign w:val="center"/>
                </w:tcPr>
                <w:p w:rsidR="00000000" w:rsidDel="00000000" w:rsidP="00000000" w:rsidRDefault="00000000" w:rsidRPr="00000000" w14:paraId="0000060C">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PM</w:t>
                  </w:r>
                </w:p>
              </w:tc>
            </w:tr>
            <w:tr>
              <w:trPr>
                <w:cantSplit w:val="0"/>
                <w:trHeight w:val="255" w:hRule="atLeast"/>
                <w:tblHeader w:val="0"/>
              </w:trPr>
              <w:tc>
                <w:tcPr>
                  <w:vAlign w:val="center"/>
                </w:tcPr>
                <w:p w:rsidR="00000000" w:rsidDel="00000000" w:rsidP="00000000" w:rsidRDefault="00000000" w:rsidRPr="00000000" w14:paraId="0000060D">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Gen-Ago 2019</w:t>
                  </w:r>
                </w:p>
              </w:tc>
              <w:tc>
                <w:tcPr>
                  <w:vAlign w:val="center"/>
                </w:tcPr>
                <w:p w:rsidR="00000000" w:rsidDel="00000000" w:rsidP="00000000" w:rsidRDefault="00000000" w:rsidRPr="00000000" w14:paraId="0000060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405.828</w:t>
                  </w:r>
                </w:p>
              </w:tc>
              <w:tc>
                <w:tcPr>
                  <w:vAlign w:val="center"/>
                </w:tcPr>
                <w:p w:rsidR="00000000" w:rsidDel="00000000" w:rsidP="00000000" w:rsidRDefault="00000000" w:rsidRPr="00000000" w14:paraId="0000060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1.174.970</w:t>
                  </w:r>
                </w:p>
              </w:tc>
              <w:tc>
                <w:tcPr>
                  <w:vAlign w:val="center"/>
                </w:tcPr>
                <w:p w:rsidR="00000000" w:rsidDel="00000000" w:rsidP="00000000" w:rsidRDefault="00000000" w:rsidRPr="00000000" w14:paraId="0000061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2,9 notti</w:t>
                  </w:r>
                </w:p>
              </w:tc>
            </w:tr>
            <w:tr>
              <w:trPr>
                <w:cantSplit w:val="0"/>
                <w:trHeight w:val="255" w:hRule="atLeast"/>
                <w:tblHeader w:val="0"/>
              </w:trPr>
              <w:tc>
                <w:tcPr>
                  <w:vAlign w:val="center"/>
                </w:tcPr>
                <w:p w:rsidR="00000000" w:rsidDel="00000000" w:rsidP="00000000" w:rsidRDefault="00000000" w:rsidRPr="00000000" w14:paraId="00000611">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Gen-Ago 2020</w:t>
                  </w:r>
                </w:p>
              </w:tc>
              <w:tc>
                <w:tcPr>
                  <w:vAlign w:val="center"/>
                </w:tcPr>
                <w:p w:rsidR="00000000" w:rsidDel="00000000" w:rsidP="00000000" w:rsidRDefault="00000000" w:rsidRPr="00000000" w14:paraId="0000061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160.222</w:t>
                  </w:r>
                </w:p>
              </w:tc>
              <w:tc>
                <w:tcPr>
                  <w:vAlign w:val="center"/>
                </w:tcPr>
                <w:p w:rsidR="00000000" w:rsidDel="00000000" w:rsidP="00000000" w:rsidRDefault="00000000" w:rsidRPr="00000000" w14:paraId="0000061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492.461</w:t>
                  </w:r>
                </w:p>
              </w:tc>
              <w:tc>
                <w:tcPr>
                  <w:vAlign w:val="center"/>
                </w:tcPr>
                <w:p w:rsidR="00000000" w:rsidDel="00000000" w:rsidP="00000000" w:rsidRDefault="00000000" w:rsidRPr="00000000" w14:paraId="0000061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3,1 notti</w:t>
                  </w:r>
                </w:p>
              </w:tc>
            </w:tr>
            <w:tr>
              <w:trPr>
                <w:cantSplit w:val="0"/>
                <w:trHeight w:val="255" w:hRule="atLeast"/>
                <w:tblHeader w:val="0"/>
              </w:trPr>
              <w:tc>
                <w:tcPr>
                  <w:vAlign w:val="center"/>
                </w:tcPr>
                <w:p w:rsidR="00000000" w:rsidDel="00000000" w:rsidP="00000000" w:rsidRDefault="00000000" w:rsidRPr="00000000" w14:paraId="00000615">
                  <w:pPr>
                    <w:jc w:val="both"/>
                    <w:rPr>
                      <w:rFonts w:ascii="Sofia" w:cs="Sofia" w:eastAsia="Sofia" w:hAnsi="Sofia"/>
                      <w:i w:val="1"/>
                      <w:sz w:val="24"/>
                      <w:szCs w:val="24"/>
                    </w:rPr>
                  </w:pPr>
                  <w:r w:rsidDel="00000000" w:rsidR="00000000" w:rsidRPr="00000000">
                    <w:rPr>
                      <w:rFonts w:ascii="Sofia" w:cs="Sofia" w:eastAsia="Sofia" w:hAnsi="Sofia"/>
                      <w:i w:val="1"/>
                      <w:sz w:val="24"/>
                      <w:szCs w:val="24"/>
                      <w:rtl w:val="0"/>
                    </w:rPr>
                    <w:t xml:space="preserve">Var. %</w:t>
                  </w:r>
                </w:p>
              </w:tc>
              <w:tc>
                <w:tcPr>
                  <w:vAlign w:val="center"/>
                </w:tcPr>
                <w:p w:rsidR="00000000" w:rsidDel="00000000" w:rsidP="00000000" w:rsidRDefault="00000000" w:rsidRPr="00000000" w14:paraId="0000061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-60,5%</w:t>
                  </w:r>
                </w:p>
              </w:tc>
              <w:tc>
                <w:tcPr>
                  <w:vAlign w:val="center"/>
                </w:tcPr>
                <w:p w:rsidR="00000000" w:rsidDel="00000000" w:rsidP="00000000" w:rsidRDefault="00000000" w:rsidRPr="00000000" w14:paraId="0000061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-58,1%</w:t>
                  </w:r>
                </w:p>
              </w:tc>
              <w:tc>
                <w:tcPr>
                  <w:vAlign w:val="center"/>
                </w:tcPr>
                <w:p w:rsidR="00000000" w:rsidDel="00000000" w:rsidP="00000000" w:rsidRDefault="00000000" w:rsidRPr="00000000" w14:paraId="00000618">
                  <w:pPr>
                    <w:jc w:val="right"/>
                    <w:rPr>
                      <w:rFonts w:ascii="Sofia" w:cs="Sofia" w:eastAsia="Sofia" w:hAnsi="Sofia"/>
                      <w:i w:val="1"/>
                      <w:sz w:val="24"/>
                      <w:szCs w:val="24"/>
                    </w:rPr>
                  </w:pP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0619">
                  <w:pPr>
                    <w:jc w:val="both"/>
                    <w:rPr>
                      <w:rFonts w:ascii="Sofia" w:cs="Sofia" w:eastAsia="Sofia" w:hAnsi="Sofia"/>
                      <w:i w:val="1"/>
                      <w:sz w:val="24"/>
                      <w:szCs w:val="24"/>
                    </w:rPr>
                  </w:pPr>
                  <w:r w:rsidDel="00000000" w:rsidR="00000000" w:rsidRPr="00000000">
                    <w:rPr>
                      <w:rFonts w:ascii="Sofia" w:cs="Sofia" w:eastAsia="Sofia" w:hAnsi="Sofia"/>
                      <w:i w:val="1"/>
                      <w:sz w:val="24"/>
                      <w:szCs w:val="24"/>
                      <w:rtl w:val="0"/>
                    </w:rPr>
                    <w:t xml:space="preserve">Var. assoluta</w:t>
                  </w:r>
                </w:p>
              </w:tc>
              <w:tc>
                <w:tcPr>
                  <w:vAlign w:val="center"/>
                </w:tcPr>
                <w:p w:rsidR="00000000" w:rsidDel="00000000" w:rsidP="00000000" w:rsidRDefault="00000000" w:rsidRPr="00000000" w14:paraId="0000061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-245.606</w:t>
                  </w:r>
                </w:p>
              </w:tc>
              <w:tc>
                <w:tcPr>
                  <w:vAlign w:val="center"/>
                </w:tcPr>
                <w:p w:rsidR="00000000" w:rsidDel="00000000" w:rsidP="00000000" w:rsidRDefault="00000000" w:rsidRPr="00000000" w14:paraId="0000061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-682.509</w:t>
                  </w:r>
                </w:p>
              </w:tc>
              <w:tc>
                <w:tcPr>
                  <w:vAlign w:val="center"/>
                </w:tcPr>
                <w:p w:rsidR="00000000" w:rsidDel="00000000" w:rsidP="00000000" w:rsidRDefault="00000000" w:rsidRPr="00000000" w14:paraId="0000061C">
                  <w:pPr>
                    <w:jc w:val="right"/>
                    <w:rPr>
                      <w:rFonts w:ascii="Sofia" w:cs="Sofia" w:eastAsia="Sofia" w:hAnsi="Sofia"/>
                      <w:i w:val="1"/>
                      <w:sz w:val="24"/>
                      <w:szCs w:val="24"/>
                    </w:rPr>
                  </w:pPr>
                  <w:r w:rsidDel="00000000" w:rsidR="00000000" w:rsidRPr="00000000">
                    <w:rPr>
                      <w:rtl w:val="0"/>
                    </w:rPr>
                  </w:r>
                </w:p>
              </w:tc>
            </w:tr>
          </w:tbl>
          <w:p w:rsidR="00000000" w:rsidDel="00000000" w:rsidP="00000000" w:rsidRDefault="00000000" w:rsidRPr="00000000" w14:paraId="0000061D">
            <w:pPr>
              <w:spacing w:before="60" w:lineRule="auto"/>
              <w:jc w:val="both"/>
              <w:rPr>
                <w:rFonts w:ascii="Sofia" w:cs="Sofia" w:eastAsia="Sofia" w:hAnsi="Sofia"/>
                <w:sz w:val="24"/>
                <w:szCs w:val="24"/>
              </w:rPr>
            </w:pPr>
            <w:r w:rsidDel="00000000" w:rsidR="00000000" w:rsidRPr="00000000">
              <w:rPr>
                <w:rtl w:val="0"/>
              </w:rPr>
            </w:r>
          </w:p>
        </w:tc>
        <w:tc>
          <w:tcPr>
            <w:vAlign w:val="center"/>
          </w:tcPr>
          <w:p w:rsidR="00000000" w:rsidDel="00000000" w:rsidP="00000000" w:rsidRDefault="00000000" w:rsidRPr="00000000" w14:paraId="0000061E">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Pr>
              <w:drawing>
                <wp:inline distB="0" distT="0" distL="0" distR="0">
                  <wp:extent cx="2886075" cy="1628775"/>
                  <wp:effectExtent b="0" l="0" r="0" t="0"/>
                  <wp:docPr id="40"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28860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1F">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20">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Sempre con riferimento al periodo gennaio – agosto, i flussi sono diminuiti in tutti i comuni; San Gimignano e Volterra, le due località turisticamente più rilevanti, hanno perso insieme oltre 350 mila presenze, più della metà di tutto l'Ambito.</w:t>
      </w:r>
    </w:p>
    <w:p w:rsidR="00000000" w:rsidDel="00000000" w:rsidP="00000000" w:rsidRDefault="00000000" w:rsidRPr="00000000" w14:paraId="00000621">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Per i comuni del versante senese della Val d'Elsa il calo si è attestato intorno ai 60 punti percentuali (-510 mila presenze), per quelli pisani, che rispetto ai primi hanno una quota più elevata di turismo nazionale, vicino ai 52 punti (-172 mila presenze).</w:t>
      </w:r>
    </w:p>
    <w:p w:rsidR="00000000" w:rsidDel="00000000" w:rsidP="00000000" w:rsidRDefault="00000000" w:rsidRPr="00000000" w14:paraId="00000622">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23">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24">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25">
      <w:pPr>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Variazione presenze per comune – Periodo gennaio – agosto 2020</w:t>
      </w:r>
    </w:p>
    <w:tbl>
      <w:tblPr>
        <w:tblStyle w:val="Table60"/>
        <w:tblW w:w="9209.0" w:type="dxa"/>
        <w:jc w:val="center"/>
        <w:tblBorders>
          <w:top w:color="000000" w:space="0" w:sz="4" w:val="single"/>
          <w:bottom w:color="000000" w:space="0" w:sz="4" w:val="single"/>
        </w:tblBorders>
        <w:tblLayout w:type="fixed"/>
        <w:tblLook w:val="0400"/>
      </w:tblPr>
      <w:tblGrid>
        <w:gridCol w:w="1843"/>
        <w:gridCol w:w="1039"/>
        <w:gridCol w:w="1271"/>
        <w:gridCol w:w="2927"/>
        <w:gridCol w:w="1087"/>
        <w:gridCol w:w="1042"/>
        <w:tblGridChange w:id="0">
          <w:tblGrid>
            <w:gridCol w:w="1843"/>
            <w:gridCol w:w="1039"/>
            <w:gridCol w:w="1271"/>
            <w:gridCol w:w="2927"/>
            <w:gridCol w:w="1087"/>
            <w:gridCol w:w="104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626">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Comune</w:t>
            </w:r>
          </w:p>
        </w:tc>
        <w:tc>
          <w:tcPr>
            <w:shd w:fill="auto" w:val="clear"/>
            <w:vAlign w:val="center"/>
          </w:tcPr>
          <w:p w:rsidR="00000000" w:rsidDel="00000000" w:rsidP="00000000" w:rsidRDefault="00000000" w:rsidRPr="00000000" w14:paraId="00000627">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Var. %</w:t>
            </w:r>
          </w:p>
        </w:tc>
        <w:tc>
          <w:tcPr>
            <w:shd w:fill="auto" w:val="clear"/>
            <w:vAlign w:val="center"/>
          </w:tcPr>
          <w:p w:rsidR="00000000" w:rsidDel="00000000" w:rsidP="00000000" w:rsidRDefault="00000000" w:rsidRPr="00000000" w14:paraId="00000628">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Var. ass.</w:t>
            </w:r>
          </w:p>
        </w:tc>
        <w:tc>
          <w:tcPr>
            <w:shd w:fill="auto" w:val="clear"/>
            <w:vAlign w:val="center"/>
          </w:tcPr>
          <w:p w:rsidR="00000000" w:rsidDel="00000000" w:rsidP="00000000" w:rsidRDefault="00000000" w:rsidRPr="00000000" w14:paraId="00000629">
            <w:pPr>
              <w:ind w:left="163" w:firstLine="0"/>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Comune</w:t>
            </w:r>
          </w:p>
        </w:tc>
        <w:tc>
          <w:tcPr>
            <w:shd w:fill="auto" w:val="clear"/>
            <w:vAlign w:val="center"/>
          </w:tcPr>
          <w:p w:rsidR="00000000" w:rsidDel="00000000" w:rsidP="00000000" w:rsidRDefault="00000000" w:rsidRPr="00000000" w14:paraId="0000062A">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Var. %</w:t>
            </w:r>
          </w:p>
        </w:tc>
        <w:tc>
          <w:tcPr>
            <w:shd w:fill="auto" w:val="clear"/>
            <w:vAlign w:val="center"/>
          </w:tcPr>
          <w:p w:rsidR="00000000" w:rsidDel="00000000" w:rsidP="00000000" w:rsidRDefault="00000000" w:rsidRPr="00000000" w14:paraId="0000062B">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Var. ass.</w:t>
            </w:r>
          </w:p>
        </w:tc>
      </w:tr>
      <w:tr>
        <w:trPr>
          <w:cantSplit w:val="0"/>
          <w:trHeight w:val="255" w:hRule="atLeast"/>
          <w:tblHeader w:val="0"/>
        </w:trPr>
        <w:tc>
          <w:tcPr>
            <w:shd w:fill="auto" w:val="clear"/>
            <w:vAlign w:val="center"/>
          </w:tcPr>
          <w:p w:rsidR="00000000" w:rsidDel="00000000" w:rsidP="00000000" w:rsidRDefault="00000000" w:rsidRPr="00000000" w14:paraId="0000062C">
            <w:pPr>
              <w:rPr>
                <w:rFonts w:ascii="Sofia" w:cs="Sofia" w:eastAsia="Sofia" w:hAnsi="Sofia"/>
                <w:sz w:val="24"/>
                <w:szCs w:val="24"/>
              </w:rPr>
            </w:pPr>
            <w:r w:rsidDel="00000000" w:rsidR="00000000" w:rsidRPr="00000000">
              <w:rPr>
                <w:rFonts w:ascii="Sofia" w:cs="Sofia" w:eastAsia="Sofia" w:hAnsi="Sofia"/>
                <w:sz w:val="24"/>
                <w:szCs w:val="24"/>
                <w:rtl w:val="0"/>
              </w:rPr>
              <w:t xml:space="preserve">Casole d'Elsa</w:t>
            </w:r>
          </w:p>
        </w:tc>
        <w:tc>
          <w:tcPr>
            <w:shd w:fill="auto" w:val="clear"/>
            <w:vAlign w:val="center"/>
          </w:tcPr>
          <w:p w:rsidR="00000000" w:rsidDel="00000000" w:rsidP="00000000" w:rsidRDefault="00000000" w:rsidRPr="00000000" w14:paraId="0000062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-59,6%</w:t>
            </w:r>
          </w:p>
        </w:tc>
        <w:tc>
          <w:tcPr>
            <w:shd w:fill="auto" w:val="clear"/>
            <w:vAlign w:val="center"/>
          </w:tcPr>
          <w:p w:rsidR="00000000" w:rsidDel="00000000" w:rsidP="00000000" w:rsidRDefault="00000000" w:rsidRPr="00000000" w14:paraId="0000062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-48.200</w:t>
            </w:r>
          </w:p>
        </w:tc>
        <w:tc>
          <w:tcPr>
            <w:shd w:fill="auto" w:val="clear"/>
            <w:vAlign w:val="center"/>
          </w:tcPr>
          <w:p w:rsidR="00000000" w:rsidDel="00000000" w:rsidP="00000000" w:rsidRDefault="00000000" w:rsidRPr="00000000" w14:paraId="0000062F">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Castelnuovo di Val di Cecina</w:t>
            </w:r>
          </w:p>
        </w:tc>
        <w:tc>
          <w:tcPr>
            <w:shd w:fill="auto" w:val="clear"/>
            <w:vAlign w:val="center"/>
          </w:tcPr>
          <w:p w:rsidR="00000000" w:rsidDel="00000000" w:rsidP="00000000" w:rsidRDefault="00000000" w:rsidRPr="00000000" w14:paraId="0000063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-45,6%</w:t>
            </w:r>
          </w:p>
        </w:tc>
        <w:tc>
          <w:tcPr>
            <w:shd w:fill="auto" w:val="clear"/>
            <w:vAlign w:val="center"/>
          </w:tcPr>
          <w:p w:rsidR="00000000" w:rsidDel="00000000" w:rsidP="00000000" w:rsidRDefault="00000000" w:rsidRPr="00000000" w14:paraId="0000063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-5.906</w:t>
            </w:r>
          </w:p>
        </w:tc>
      </w:tr>
      <w:tr>
        <w:trPr>
          <w:cantSplit w:val="0"/>
          <w:trHeight w:val="255" w:hRule="atLeast"/>
          <w:tblHeader w:val="0"/>
        </w:trPr>
        <w:tc>
          <w:tcPr>
            <w:shd w:fill="auto" w:val="clear"/>
            <w:vAlign w:val="center"/>
          </w:tcPr>
          <w:p w:rsidR="00000000" w:rsidDel="00000000" w:rsidP="00000000" w:rsidRDefault="00000000" w:rsidRPr="00000000" w14:paraId="00000632">
            <w:pPr>
              <w:rPr>
                <w:rFonts w:ascii="Sofia" w:cs="Sofia" w:eastAsia="Sofia" w:hAnsi="Sofia"/>
                <w:sz w:val="24"/>
                <w:szCs w:val="24"/>
              </w:rPr>
            </w:pPr>
            <w:r w:rsidDel="00000000" w:rsidR="00000000" w:rsidRPr="00000000">
              <w:rPr>
                <w:rFonts w:ascii="Sofia" w:cs="Sofia" w:eastAsia="Sofia" w:hAnsi="Sofia"/>
                <w:sz w:val="24"/>
                <w:szCs w:val="24"/>
                <w:rtl w:val="0"/>
              </w:rPr>
              <w:t xml:space="preserve">Colle Val d'Elsa</w:t>
            </w:r>
          </w:p>
        </w:tc>
        <w:tc>
          <w:tcPr>
            <w:shd w:fill="auto" w:val="clear"/>
            <w:vAlign w:val="center"/>
          </w:tcPr>
          <w:p w:rsidR="00000000" w:rsidDel="00000000" w:rsidP="00000000" w:rsidRDefault="00000000" w:rsidRPr="00000000" w14:paraId="0000063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-61,3%</w:t>
            </w:r>
          </w:p>
        </w:tc>
        <w:tc>
          <w:tcPr>
            <w:shd w:fill="auto" w:val="clear"/>
            <w:vAlign w:val="center"/>
          </w:tcPr>
          <w:p w:rsidR="00000000" w:rsidDel="00000000" w:rsidP="00000000" w:rsidRDefault="00000000" w:rsidRPr="00000000" w14:paraId="0000063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-59.486</w:t>
            </w:r>
          </w:p>
        </w:tc>
        <w:tc>
          <w:tcPr>
            <w:shd w:fill="auto" w:val="clear"/>
            <w:vAlign w:val="center"/>
          </w:tcPr>
          <w:p w:rsidR="00000000" w:rsidDel="00000000" w:rsidP="00000000" w:rsidRDefault="00000000" w:rsidRPr="00000000" w14:paraId="00000635">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Montecatini Val di Cecina</w:t>
            </w:r>
          </w:p>
        </w:tc>
        <w:tc>
          <w:tcPr>
            <w:shd w:fill="auto" w:val="clear"/>
            <w:vAlign w:val="center"/>
          </w:tcPr>
          <w:p w:rsidR="00000000" w:rsidDel="00000000" w:rsidP="00000000" w:rsidRDefault="00000000" w:rsidRPr="00000000" w14:paraId="0000063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-52,1%</w:t>
            </w:r>
          </w:p>
        </w:tc>
        <w:tc>
          <w:tcPr>
            <w:shd w:fill="auto" w:val="clear"/>
            <w:vAlign w:val="center"/>
          </w:tcPr>
          <w:p w:rsidR="00000000" w:rsidDel="00000000" w:rsidP="00000000" w:rsidRDefault="00000000" w:rsidRPr="00000000" w14:paraId="0000063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-26.546</w:t>
            </w:r>
          </w:p>
        </w:tc>
      </w:tr>
      <w:tr>
        <w:trPr>
          <w:cantSplit w:val="0"/>
          <w:trHeight w:val="255" w:hRule="atLeast"/>
          <w:tblHeader w:val="0"/>
        </w:trPr>
        <w:tc>
          <w:tcPr>
            <w:shd w:fill="auto" w:val="clear"/>
            <w:vAlign w:val="center"/>
          </w:tcPr>
          <w:p w:rsidR="00000000" w:rsidDel="00000000" w:rsidP="00000000" w:rsidRDefault="00000000" w:rsidRPr="00000000" w14:paraId="00000638">
            <w:pPr>
              <w:rPr>
                <w:rFonts w:ascii="Sofia" w:cs="Sofia" w:eastAsia="Sofia" w:hAnsi="Sofia"/>
                <w:sz w:val="24"/>
                <w:szCs w:val="24"/>
              </w:rPr>
            </w:pPr>
            <w:r w:rsidDel="00000000" w:rsidR="00000000" w:rsidRPr="00000000">
              <w:rPr>
                <w:rFonts w:ascii="Sofia" w:cs="Sofia" w:eastAsia="Sofia" w:hAnsi="Sofia"/>
                <w:sz w:val="24"/>
                <w:szCs w:val="24"/>
                <w:rtl w:val="0"/>
              </w:rPr>
              <w:t xml:space="preserve">Monteriggioni</w:t>
            </w:r>
          </w:p>
        </w:tc>
        <w:tc>
          <w:tcPr>
            <w:shd w:fill="auto" w:val="clear"/>
            <w:vAlign w:val="center"/>
          </w:tcPr>
          <w:p w:rsidR="00000000" w:rsidDel="00000000" w:rsidP="00000000" w:rsidRDefault="00000000" w:rsidRPr="00000000" w14:paraId="0000063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-54,1%</w:t>
            </w:r>
          </w:p>
        </w:tc>
        <w:tc>
          <w:tcPr>
            <w:shd w:fill="auto" w:val="clear"/>
            <w:vAlign w:val="center"/>
          </w:tcPr>
          <w:p w:rsidR="00000000" w:rsidDel="00000000" w:rsidP="00000000" w:rsidRDefault="00000000" w:rsidRPr="00000000" w14:paraId="0000063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-63.338</w:t>
            </w:r>
          </w:p>
        </w:tc>
        <w:tc>
          <w:tcPr>
            <w:shd w:fill="auto" w:val="clear"/>
            <w:vAlign w:val="center"/>
          </w:tcPr>
          <w:p w:rsidR="00000000" w:rsidDel="00000000" w:rsidP="00000000" w:rsidRDefault="00000000" w:rsidRPr="00000000" w14:paraId="0000063B">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Monteverdi Marittimo</w:t>
            </w:r>
          </w:p>
        </w:tc>
        <w:tc>
          <w:tcPr>
            <w:shd w:fill="auto" w:val="clear"/>
            <w:vAlign w:val="center"/>
          </w:tcPr>
          <w:p w:rsidR="00000000" w:rsidDel="00000000" w:rsidP="00000000" w:rsidRDefault="00000000" w:rsidRPr="00000000" w14:paraId="0000063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-36,1%</w:t>
            </w:r>
          </w:p>
        </w:tc>
        <w:tc>
          <w:tcPr>
            <w:shd w:fill="auto" w:val="clear"/>
            <w:vAlign w:val="center"/>
          </w:tcPr>
          <w:p w:rsidR="00000000" w:rsidDel="00000000" w:rsidP="00000000" w:rsidRDefault="00000000" w:rsidRPr="00000000" w14:paraId="0000063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-6.872</w:t>
            </w:r>
          </w:p>
        </w:tc>
      </w:tr>
      <w:tr>
        <w:trPr>
          <w:cantSplit w:val="0"/>
          <w:trHeight w:val="255" w:hRule="atLeast"/>
          <w:tblHeader w:val="0"/>
        </w:trPr>
        <w:tc>
          <w:tcPr>
            <w:shd w:fill="auto" w:val="clear"/>
            <w:vAlign w:val="center"/>
          </w:tcPr>
          <w:p w:rsidR="00000000" w:rsidDel="00000000" w:rsidP="00000000" w:rsidRDefault="00000000" w:rsidRPr="00000000" w14:paraId="0000063E">
            <w:pPr>
              <w:rPr>
                <w:rFonts w:ascii="Sofia" w:cs="Sofia" w:eastAsia="Sofia" w:hAnsi="Sofia"/>
                <w:sz w:val="24"/>
                <w:szCs w:val="24"/>
              </w:rPr>
            </w:pPr>
            <w:r w:rsidDel="00000000" w:rsidR="00000000" w:rsidRPr="00000000">
              <w:rPr>
                <w:rFonts w:ascii="Sofia" w:cs="Sofia" w:eastAsia="Sofia" w:hAnsi="Sofia"/>
                <w:sz w:val="24"/>
                <w:szCs w:val="24"/>
                <w:rtl w:val="0"/>
              </w:rPr>
              <w:t xml:space="preserve">Poggibonsi</w:t>
            </w:r>
          </w:p>
        </w:tc>
        <w:tc>
          <w:tcPr>
            <w:shd w:fill="auto" w:val="clear"/>
            <w:vAlign w:val="center"/>
          </w:tcPr>
          <w:p w:rsidR="00000000" w:rsidDel="00000000" w:rsidP="00000000" w:rsidRDefault="00000000" w:rsidRPr="00000000" w14:paraId="0000063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-68,2%</w:t>
            </w:r>
          </w:p>
        </w:tc>
        <w:tc>
          <w:tcPr>
            <w:shd w:fill="auto" w:val="clear"/>
            <w:vAlign w:val="center"/>
          </w:tcPr>
          <w:p w:rsidR="00000000" w:rsidDel="00000000" w:rsidP="00000000" w:rsidRDefault="00000000" w:rsidRPr="00000000" w14:paraId="0000064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-89.391</w:t>
            </w:r>
          </w:p>
        </w:tc>
        <w:tc>
          <w:tcPr>
            <w:shd w:fill="auto" w:val="clear"/>
            <w:vAlign w:val="center"/>
          </w:tcPr>
          <w:p w:rsidR="00000000" w:rsidDel="00000000" w:rsidP="00000000" w:rsidRDefault="00000000" w:rsidRPr="00000000" w14:paraId="00000641">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Pomarance</w:t>
            </w:r>
          </w:p>
        </w:tc>
        <w:tc>
          <w:tcPr>
            <w:shd w:fill="auto" w:val="clear"/>
            <w:vAlign w:val="center"/>
          </w:tcPr>
          <w:p w:rsidR="00000000" w:rsidDel="00000000" w:rsidP="00000000" w:rsidRDefault="00000000" w:rsidRPr="00000000" w14:paraId="0000064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-40,2%</w:t>
            </w:r>
          </w:p>
        </w:tc>
        <w:tc>
          <w:tcPr>
            <w:shd w:fill="auto" w:val="clear"/>
            <w:vAlign w:val="center"/>
          </w:tcPr>
          <w:p w:rsidR="00000000" w:rsidDel="00000000" w:rsidP="00000000" w:rsidRDefault="00000000" w:rsidRPr="00000000" w14:paraId="0000064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-20.739</w:t>
            </w:r>
          </w:p>
        </w:tc>
      </w:tr>
      <w:tr>
        <w:trPr>
          <w:cantSplit w:val="0"/>
          <w:trHeight w:val="255" w:hRule="atLeast"/>
          <w:tblHeader w:val="0"/>
        </w:trPr>
        <w:tc>
          <w:tcPr>
            <w:shd w:fill="auto" w:val="clear"/>
            <w:vAlign w:val="center"/>
          </w:tcPr>
          <w:p w:rsidR="00000000" w:rsidDel="00000000" w:rsidP="00000000" w:rsidRDefault="00000000" w:rsidRPr="00000000" w14:paraId="00000644">
            <w:pPr>
              <w:rPr>
                <w:rFonts w:ascii="Sofia" w:cs="Sofia" w:eastAsia="Sofia" w:hAnsi="Sofia"/>
                <w:sz w:val="24"/>
                <w:szCs w:val="24"/>
              </w:rPr>
            </w:pPr>
            <w:r w:rsidDel="00000000" w:rsidR="00000000" w:rsidRPr="00000000">
              <w:rPr>
                <w:rFonts w:ascii="Sofia" w:cs="Sofia" w:eastAsia="Sofia" w:hAnsi="Sofia"/>
                <w:sz w:val="24"/>
                <w:szCs w:val="24"/>
                <w:rtl w:val="0"/>
              </w:rPr>
              <w:t xml:space="preserve">Radicondoli</w:t>
            </w:r>
          </w:p>
        </w:tc>
        <w:tc>
          <w:tcPr>
            <w:shd w:fill="auto" w:val="clear"/>
            <w:vAlign w:val="center"/>
          </w:tcPr>
          <w:p w:rsidR="00000000" w:rsidDel="00000000" w:rsidP="00000000" w:rsidRDefault="00000000" w:rsidRPr="00000000" w14:paraId="0000064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-51,1%</w:t>
            </w:r>
          </w:p>
        </w:tc>
        <w:tc>
          <w:tcPr>
            <w:shd w:fill="auto" w:val="clear"/>
            <w:vAlign w:val="center"/>
          </w:tcPr>
          <w:p w:rsidR="00000000" w:rsidDel="00000000" w:rsidP="00000000" w:rsidRDefault="00000000" w:rsidRPr="00000000" w14:paraId="0000064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-10.960</w:t>
            </w:r>
          </w:p>
        </w:tc>
        <w:tc>
          <w:tcPr>
            <w:shd w:fill="auto" w:val="clear"/>
            <w:vAlign w:val="center"/>
          </w:tcPr>
          <w:p w:rsidR="00000000" w:rsidDel="00000000" w:rsidP="00000000" w:rsidRDefault="00000000" w:rsidRPr="00000000" w14:paraId="00000647">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Volterra</w:t>
            </w:r>
          </w:p>
        </w:tc>
        <w:tc>
          <w:tcPr>
            <w:shd w:fill="auto" w:val="clear"/>
            <w:vAlign w:val="center"/>
          </w:tcPr>
          <w:p w:rsidR="00000000" w:rsidDel="00000000" w:rsidP="00000000" w:rsidRDefault="00000000" w:rsidRPr="00000000" w14:paraId="0000064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-57,4%</w:t>
            </w:r>
          </w:p>
        </w:tc>
        <w:tc>
          <w:tcPr>
            <w:shd w:fill="auto" w:val="clear"/>
            <w:vAlign w:val="center"/>
          </w:tcPr>
          <w:p w:rsidR="00000000" w:rsidDel="00000000" w:rsidP="00000000" w:rsidRDefault="00000000" w:rsidRPr="00000000" w14:paraId="0000064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-112.365</w:t>
            </w:r>
          </w:p>
        </w:tc>
      </w:tr>
      <w:tr>
        <w:trPr>
          <w:cantSplit w:val="0"/>
          <w:trHeight w:val="255" w:hRule="atLeast"/>
          <w:tblHeader w:val="0"/>
        </w:trPr>
        <w:tc>
          <w:tcPr>
            <w:shd w:fill="auto" w:val="clear"/>
            <w:vAlign w:val="center"/>
          </w:tcPr>
          <w:p w:rsidR="00000000" w:rsidDel="00000000" w:rsidP="00000000" w:rsidRDefault="00000000" w:rsidRPr="00000000" w14:paraId="0000064A">
            <w:pPr>
              <w:rPr>
                <w:rFonts w:ascii="Sofia" w:cs="Sofia" w:eastAsia="Sofia" w:hAnsi="Sofia"/>
                <w:sz w:val="24"/>
                <w:szCs w:val="24"/>
              </w:rPr>
            </w:pPr>
            <w:r w:rsidDel="00000000" w:rsidR="00000000" w:rsidRPr="00000000">
              <w:rPr>
                <w:rFonts w:ascii="Sofia" w:cs="Sofia" w:eastAsia="Sofia" w:hAnsi="Sofia"/>
                <w:sz w:val="24"/>
                <w:szCs w:val="24"/>
                <w:rtl w:val="0"/>
              </w:rPr>
              <w:t xml:space="preserve">San Gimignano</w:t>
            </w:r>
          </w:p>
        </w:tc>
        <w:tc>
          <w:tcPr>
            <w:shd w:fill="auto" w:val="clear"/>
            <w:vAlign w:val="center"/>
          </w:tcPr>
          <w:p w:rsidR="00000000" w:rsidDel="00000000" w:rsidP="00000000" w:rsidRDefault="00000000" w:rsidRPr="00000000" w14:paraId="0000064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-60,1%</w:t>
            </w:r>
          </w:p>
        </w:tc>
        <w:tc>
          <w:tcPr>
            <w:shd w:fill="auto" w:val="clear"/>
            <w:vAlign w:val="center"/>
          </w:tcPr>
          <w:p w:rsidR="00000000" w:rsidDel="00000000" w:rsidP="00000000" w:rsidRDefault="00000000" w:rsidRPr="00000000" w14:paraId="0000064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-238.706</w:t>
            </w:r>
          </w:p>
        </w:tc>
        <w:tc>
          <w:tcPr>
            <w:shd w:fill="auto" w:val="clear"/>
            <w:vAlign w:val="center"/>
          </w:tcPr>
          <w:p w:rsidR="00000000" w:rsidDel="00000000" w:rsidP="00000000" w:rsidRDefault="00000000" w:rsidRPr="00000000" w14:paraId="0000064D">
            <w:pPr>
              <w:ind w:left="163" w:firstLine="0"/>
              <w:jc w:val="right"/>
              <w:rPr>
                <w:rFonts w:ascii="Sofia" w:cs="Sofia" w:eastAsia="Sofia" w:hAnsi="Sofia"/>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64E">
            <w:pPr>
              <w:rPr>
                <w:rFonts w:ascii="Sofia" w:cs="Sofia" w:eastAsia="Sofia" w:hAnsi="Sofia"/>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64F">
            <w:pPr>
              <w:rPr>
                <w:rFonts w:ascii="Sofia" w:cs="Sofia" w:eastAsia="Sofia" w:hAnsi="Sofia"/>
                <w:sz w:val="24"/>
                <w:szCs w:val="24"/>
              </w:rPr>
            </w:pPr>
            <w:r w:rsidDel="00000000" w:rsidR="00000000" w:rsidRPr="00000000">
              <w:rPr>
                <w:rtl w:val="0"/>
              </w:rPr>
            </w:r>
          </w:p>
        </w:tc>
      </w:tr>
    </w:tbl>
    <w:p w:rsidR="00000000" w:rsidDel="00000000" w:rsidP="00000000" w:rsidRDefault="00000000" w:rsidRPr="00000000" w14:paraId="00000650">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51">
      <w:pPr>
        <w:jc w:val="both"/>
        <w:rPr>
          <w:rFonts w:ascii="Sofia" w:cs="Sofia" w:eastAsia="Sofia" w:hAnsi="Sofia"/>
          <w:color w:val="ff0000"/>
          <w:sz w:val="24"/>
          <w:szCs w:val="24"/>
        </w:rPr>
      </w:pPr>
      <w:r w:rsidDel="00000000" w:rsidR="00000000" w:rsidRPr="00000000">
        <w:rPr>
          <w:rtl w:val="0"/>
        </w:rPr>
      </w:r>
    </w:p>
    <w:p w:rsidR="00000000" w:rsidDel="00000000" w:rsidP="00000000" w:rsidRDefault="00000000" w:rsidRPr="00000000" w14:paraId="00000652">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Anche nelle Terre di Valdelsa e dell'Etruria Volterrana è venuta a mancare soprattutto la domanda internazionale. Da gennaio ad agosto i turisti stranieri sono diminuiti dell'82,7% e le loro presenze del 78,5%, in termini assoluti si parla di circa 191 mila arrivi e 632 mila pernottamenti in meno nell'arco degli otto mesi. Bilancio migliore per il turismo domestico che, grazie agli ottimi risultati di luglio (+34%) e agosto (+85%) ha limitato la flessione a -31,3% per gli arrivi e a -13,6% per le presenze (rispettivamente -55 mila e -50 mila unità).</w:t>
      </w:r>
    </w:p>
    <w:p w:rsidR="00000000" w:rsidDel="00000000" w:rsidP="00000000" w:rsidRDefault="00000000" w:rsidRPr="00000000" w14:paraId="00000653">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Un risultato che accomuna entrambe le componenti riguarda l'allungamento della durata dei soggiorni effettuati, molti dei quali ricordiamo sono stati effettuati a luglio e agosto ovvero in periodi in cui la permanenza è più lunga; per gli italiani la differenza è stata di circa mezza giornata (da 2,1 a 2,7 notti), per gli stranieri di quasi un giorno intero (da 3,5 a 4,3 notti).</w:t>
      </w:r>
    </w:p>
    <w:p w:rsidR="00000000" w:rsidDel="00000000" w:rsidP="00000000" w:rsidRDefault="00000000" w:rsidRPr="00000000" w14:paraId="00000654">
      <w:pPr>
        <w:jc w:val="both"/>
        <w:rPr>
          <w:rFonts w:ascii="Sofia" w:cs="Sofia" w:eastAsia="Sofia" w:hAnsi="Sofia"/>
          <w:sz w:val="24"/>
          <w:szCs w:val="24"/>
        </w:rPr>
      </w:pPr>
      <w:r w:rsidDel="00000000" w:rsidR="00000000" w:rsidRPr="00000000">
        <w:rPr>
          <w:rtl w:val="0"/>
        </w:rPr>
      </w:r>
    </w:p>
    <w:tbl>
      <w:tblPr>
        <w:tblStyle w:val="Table61"/>
        <w:tblW w:w="8697.999999999998"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1753"/>
        <w:gridCol w:w="1117"/>
        <w:gridCol w:w="1284"/>
        <w:gridCol w:w="1078"/>
        <w:gridCol w:w="1114"/>
        <w:gridCol w:w="1274"/>
        <w:gridCol w:w="1078"/>
        <w:tblGridChange w:id="0">
          <w:tblGrid>
            <w:gridCol w:w="1753"/>
            <w:gridCol w:w="1117"/>
            <w:gridCol w:w="1284"/>
            <w:gridCol w:w="1078"/>
            <w:gridCol w:w="1114"/>
            <w:gridCol w:w="1274"/>
            <w:gridCol w:w="1078"/>
          </w:tblGrid>
        </w:tblGridChange>
      </w:tblGrid>
      <w:tr>
        <w:trPr>
          <w:cantSplit w:val="0"/>
          <w:trHeight w:val="255" w:hRule="atLeast"/>
          <w:tblHeader w:val="0"/>
        </w:trPr>
        <w:tc>
          <w:tcPr>
            <w:gridSpan w:val="7"/>
            <w:tcBorders>
              <w:top w:color="000000" w:space="0" w:sz="0" w:val="nil"/>
              <w:bottom w:color="000000" w:space="0" w:sz="4" w:val="single"/>
            </w:tcBorders>
            <w:vAlign w:val="center"/>
          </w:tcPr>
          <w:p w:rsidR="00000000" w:rsidDel="00000000" w:rsidP="00000000" w:rsidRDefault="00000000" w:rsidRPr="00000000" w14:paraId="00000655">
            <w:pPr>
              <w:spacing w:after="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Arrivi e presenze per nazionalità</w:t>
            </w:r>
          </w:p>
        </w:tc>
      </w:tr>
      <w:tr>
        <w:trPr>
          <w:cantSplit w:val="0"/>
          <w:trHeight w:val="255" w:hRule="atLeast"/>
          <w:tblHeader w:val="0"/>
        </w:trPr>
        <w:tc>
          <w:tcPr>
            <w:vMerge w:val="restart"/>
            <w:tcBorders>
              <w:top w:color="000000" w:space="0" w:sz="4" w:val="single"/>
            </w:tcBorders>
            <w:vAlign w:val="center"/>
          </w:tcPr>
          <w:p w:rsidR="00000000" w:rsidDel="00000000" w:rsidP="00000000" w:rsidRDefault="00000000" w:rsidRPr="00000000" w14:paraId="0000065C">
            <w:pPr>
              <w:jc w:val="center"/>
              <w:rPr>
                <w:rFonts w:ascii="Sofia" w:cs="Sofia" w:eastAsia="Sofia" w:hAnsi="Sofia"/>
                <w:b w:val="1"/>
                <w:sz w:val="24"/>
                <w:szCs w:val="24"/>
              </w:rPr>
            </w:pPr>
            <w:r w:rsidDel="00000000" w:rsidR="00000000" w:rsidRPr="00000000">
              <w:rPr>
                <w:rtl w:val="0"/>
              </w:rPr>
            </w:r>
          </w:p>
        </w:tc>
        <w:tc>
          <w:tcPr>
            <w:gridSpan w:val="3"/>
            <w:tcBorders>
              <w:top w:color="000000" w:space="0" w:sz="4" w:val="single"/>
              <w:bottom w:color="000000" w:space="0" w:sz="0" w:val="nil"/>
            </w:tcBorders>
            <w:vAlign w:val="center"/>
          </w:tcPr>
          <w:p w:rsidR="00000000" w:rsidDel="00000000" w:rsidP="00000000" w:rsidRDefault="00000000" w:rsidRPr="00000000" w14:paraId="0000065D">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TURISTI ITALIANI</w:t>
            </w:r>
          </w:p>
        </w:tc>
        <w:tc>
          <w:tcPr>
            <w:gridSpan w:val="3"/>
            <w:tcBorders>
              <w:top w:color="000000" w:space="0" w:sz="4" w:val="single"/>
              <w:bottom w:color="000000" w:space="0" w:sz="0" w:val="nil"/>
            </w:tcBorders>
            <w:vAlign w:val="center"/>
          </w:tcPr>
          <w:p w:rsidR="00000000" w:rsidDel="00000000" w:rsidP="00000000" w:rsidRDefault="00000000" w:rsidRPr="00000000" w14:paraId="00000660">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TURISTI STRANIERI</w:t>
            </w:r>
          </w:p>
        </w:tc>
      </w:tr>
      <w:tr>
        <w:trPr>
          <w:cantSplit w:val="0"/>
          <w:trHeight w:val="255" w:hRule="atLeast"/>
          <w:tblHeader w:val="0"/>
        </w:trPr>
        <w:tc>
          <w:tcPr>
            <w:vMerge w:val="continue"/>
            <w:tcBorders>
              <w:top w:color="000000" w:space="0" w:sz="4" w:val="single"/>
            </w:tcBorders>
            <w:vAlign w:val="cente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sz w:val="24"/>
                <w:szCs w:val="24"/>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664">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Arrivi</w:t>
            </w:r>
          </w:p>
        </w:tc>
        <w:tc>
          <w:tcPr>
            <w:tcBorders>
              <w:top w:color="000000" w:space="0" w:sz="0" w:val="nil"/>
            </w:tcBorders>
            <w:vAlign w:val="center"/>
          </w:tcPr>
          <w:p w:rsidR="00000000" w:rsidDel="00000000" w:rsidP="00000000" w:rsidRDefault="00000000" w:rsidRPr="00000000" w14:paraId="00000665">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Presenze</w:t>
            </w:r>
          </w:p>
        </w:tc>
        <w:tc>
          <w:tcPr>
            <w:tcBorders>
              <w:top w:color="000000" w:space="0" w:sz="0" w:val="nil"/>
            </w:tcBorders>
            <w:vAlign w:val="center"/>
          </w:tcPr>
          <w:p w:rsidR="00000000" w:rsidDel="00000000" w:rsidP="00000000" w:rsidRDefault="00000000" w:rsidRPr="00000000" w14:paraId="00000666">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PM</w:t>
            </w:r>
          </w:p>
        </w:tc>
        <w:tc>
          <w:tcPr>
            <w:tcBorders>
              <w:top w:color="000000" w:space="0" w:sz="0" w:val="nil"/>
            </w:tcBorders>
            <w:vAlign w:val="center"/>
          </w:tcPr>
          <w:p w:rsidR="00000000" w:rsidDel="00000000" w:rsidP="00000000" w:rsidRDefault="00000000" w:rsidRPr="00000000" w14:paraId="00000667">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Arrivi</w:t>
            </w:r>
          </w:p>
        </w:tc>
        <w:tc>
          <w:tcPr>
            <w:tcBorders>
              <w:top w:color="000000" w:space="0" w:sz="0" w:val="nil"/>
            </w:tcBorders>
            <w:vAlign w:val="center"/>
          </w:tcPr>
          <w:p w:rsidR="00000000" w:rsidDel="00000000" w:rsidP="00000000" w:rsidRDefault="00000000" w:rsidRPr="00000000" w14:paraId="00000668">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Presenze</w:t>
            </w:r>
          </w:p>
        </w:tc>
        <w:tc>
          <w:tcPr>
            <w:tcBorders>
              <w:top w:color="000000" w:space="0" w:sz="0" w:val="nil"/>
            </w:tcBorders>
            <w:vAlign w:val="center"/>
          </w:tcPr>
          <w:p w:rsidR="00000000" w:rsidDel="00000000" w:rsidP="00000000" w:rsidRDefault="00000000" w:rsidRPr="00000000" w14:paraId="00000669">
            <w:pPr>
              <w:jc w:val="right"/>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PM</w:t>
            </w:r>
          </w:p>
        </w:tc>
      </w:tr>
      <w:tr>
        <w:trPr>
          <w:cantSplit w:val="0"/>
          <w:trHeight w:val="255" w:hRule="atLeast"/>
          <w:tblHeader w:val="0"/>
        </w:trPr>
        <w:tc>
          <w:tcPr>
            <w:vAlign w:val="center"/>
          </w:tcPr>
          <w:p w:rsidR="00000000" w:rsidDel="00000000" w:rsidP="00000000" w:rsidRDefault="00000000" w:rsidRPr="00000000" w14:paraId="0000066A">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Gen-Ago 2019</w:t>
            </w:r>
          </w:p>
        </w:tc>
        <w:tc>
          <w:tcPr>
            <w:vAlign w:val="center"/>
          </w:tcPr>
          <w:p w:rsidR="00000000" w:rsidDel="00000000" w:rsidP="00000000" w:rsidRDefault="00000000" w:rsidRPr="00000000" w14:paraId="0000066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175.133</w:t>
            </w:r>
          </w:p>
        </w:tc>
        <w:tc>
          <w:tcPr>
            <w:vAlign w:val="center"/>
          </w:tcPr>
          <w:p w:rsidR="00000000" w:rsidDel="00000000" w:rsidP="00000000" w:rsidRDefault="00000000" w:rsidRPr="00000000" w14:paraId="0000066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369.992</w:t>
            </w:r>
          </w:p>
        </w:tc>
        <w:tc>
          <w:tcPr>
            <w:vAlign w:val="center"/>
          </w:tcPr>
          <w:p w:rsidR="00000000" w:rsidDel="00000000" w:rsidP="00000000" w:rsidRDefault="00000000" w:rsidRPr="00000000" w14:paraId="0000066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2,1 notti</w:t>
            </w:r>
          </w:p>
        </w:tc>
        <w:tc>
          <w:tcPr>
            <w:vAlign w:val="center"/>
          </w:tcPr>
          <w:p w:rsidR="00000000" w:rsidDel="00000000" w:rsidP="00000000" w:rsidRDefault="00000000" w:rsidRPr="00000000" w14:paraId="0000066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230.695</w:t>
            </w:r>
          </w:p>
        </w:tc>
        <w:tc>
          <w:tcPr>
            <w:vAlign w:val="center"/>
          </w:tcPr>
          <w:p w:rsidR="00000000" w:rsidDel="00000000" w:rsidP="00000000" w:rsidRDefault="00000000" w:rsidRPr="00000000" w14:paraId="0000066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804.978</w:t>
            </w:r>
          </w:p>
        </w:tc>
        <w:tc>
          <w:tcPr>
            <w:vAlign w:val="center"/>
          </w:tcPr>
          <w:p w:rsidR="00000000" w:rsidDel="00000000" w:rsidP="00000000" w:rsidRDefault="00000000" w:rsidRPr="00000000" w14:paraId="0000067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3,5 notti</w:t>
            </w:r>
          </w:p>
        </w:tc>
      </w:tr>
      <w:tr>
        <w:trPr>
          <w:cantSplit w:val="0"/>
          <w:trHeight w:val="255" w:hRule="atLeast"/>
          <w:tblHeader w:val="0"/>
        </w:trPr>
        <w:tc>
          <w:tcPr>
            <w:vAlign w:val="center"/>
          </w:tcPr>
          <w:p w:rsidR="00000000" w:rsidDel="00000000" w:rsidP="00000000" w:rsidRDefault="00000000" w:rsidRPr="00000000" w14:paraId="00000671">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Gen-Ago 2020</w:t>
            </w:r>
          </w:p>
        </w:tc>
        <w:tc>
          <w:tcPr>
            <w:vAlign w:val="center"/>
          </w:tcPr>
          <w:p w:rsidR="00000000" w:rsidDel="00000000" w:rsidP="00000000" w:rsidRDefault="00000000" w:rsidRPr="00000000" w14:paraId="0000067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120.389</w:t>
            </w:r>
          </w:p>
        </w:tc>
        <w:tc>
          <w:tcPr>
            <w:vAlign w:val="center"/>
          </w:tcPr>
          <w:p w:rsidR="00000000" w:rsidDel="00000000" w:rsidP="00000000" w:rsidRDefault="00000000" w:rsidRPr="00000000" w14:paraId="0000067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319.617</w:t>
            </w:r>
          </w:p>
        </w:tc>
        <w:tc>
          <w:tcPr>
            <w:vAlign w:val="center"/>
          </w:tcPr>
          <w:p w:rsidR="00000000" w:rsidDel="00000000" w:rsidP="00000000" w:rsidRDefault="00000000" w:rsidRPr="00000000" w14:paraId="0000067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2,7 notti</w:t>
            </w:r>
          </w:p>
        </w:tc>
        <w:tc>
          <w:tcPr>
            <w:vAlign w:val="center"/>
          </w:tcPr>
          <w:p w:rsidR="00000000" w:rsidDel="00000000" w:rsidP="00000000" w:rsidRDefault="00000000" w:rsidRPr="00000000" w14:paraId="0000067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39.833</w:t>
            </w:r>
          </w:p>
        </w:tc>
        <w:tc>
          <w:tcPr>
            <w:vAlign w:val="center"/>
          </w:tcPr>
          <w:p w:rsidR="00000000" w:rsidDel="00000000" w:rsidP="00000000" w:rsidRDefault="00000000" w:rsidRPr="00000000" w14:paraId="0000067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172.844</w:t>
            </w:r>
          </w:p>
        </w:tc>
        <w:tc>
          <w:tcPr>
            <w:vAlign w:val="center"/>
          </w:tcPr>
          <w:p w:rsidR="00000000" w:rsidDel="00000000" w:rsidP="00000000" w:rsidRDefault="00000000" w:rsidRPr="00000000" w14:paraId="0000067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4,3 notti</w:t>
            </w:r>
          </w:p>
        </w:tc>
      </w:tr>
      <w:tr>
        <w:trPr>
          <w:cantSplit w:val="0"/>
          <w:trHeight w:val="255" w:hRule="atLeast"/>
          <w:tblHeader w:val="0"/>
        </w:trPr>
        <w:tc>
          <w:tcPr>
            <w:vAlign w:val="center"/>
          </w:tcPr>
          <w:p w:rsidR="00000000" w:rsidDel="00000000" w:rsidP="00000000" w:rsidRDefault="00000000" w:rsidRPr="00000000" w14:paraId="00000678">
            <w:pPr>
              <w:jc w:val="both"/>
              <w:rPr>
                <w:rFonts w:ascii="Sofia" w:cs="Sofia" w:eastAsia="Sofia" w:hAnsi="Sofia"/>
                <w:i w:val="1"/>
                <w:sz w:val="24"/>
                <w:szCs w:val="24"/>
              </w:rPr>
            </w:pPr>
            <w:r w:rsidDel="00000000" w:rsidR="00000000" w:rsidRPr="00000000">
              <w:rPr>
                <w:rFonts w:ascii="Sofia" w:cs="Sofia" w:eastAsia="Sofia" w:hAnsi="Sofia"/>
                <w:i w:val="1"/>
                <w:sz w:val="24"/>
                <w:szCs w:val="24"/>
                <w:rtl w:val="0"/>
              </w:rPr>
              <w:t xml:space="preserve">Var. %</w:t>
            </w:r>
          </w:p>
        </w:tc>
        <w:tc>
          <w:tcPr>
            <w:vAlign w:val="center"/>
          </w:tcPr>
          <w:p w:rsidR="00000000" w:rsidDel="00000000" w:rsidP="00000000" w:rsidRDefault="00000000" w:rsidRPr="00000000" w14:paraId="0000067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-31,3%</w:t>
            </w:r>
          </w:p>
        </w:tc>
        <w:tc>
          <w:tcPr>
            <w:vAlign w:val="center"/>
          </w:tcPr>
          <w:p w:rsidR="00000000" w:rsidDel="00000000" w:rsidP="00000000" w:rsidRDefault="00000000" w:rsidRPr="00000000" w14:paraId="0000067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-13,6%</w:t>
            </w:r>
          </w:p>
        </w:tc>
        <w:tc>
          <w:tcPr>
            <w:vAlign w:val="center"/>
          </w:tcPr>
          <w:p w:rsidR="00000000" w:rsidDel="00000000" w:rsidP="00000000" w:rsidRDefault="00000000" w:rsidRPr="00000000" w14:paraId="0000067B">
            <w:pPr>
              <w:jc w:val="right"/>
              <w:rPr>
                <w:rFonts w:ascii="Sofia" w:cs="Sofia" w:eastAsia="Sofia" w:hAnsi="Sofia"/>
                <w:i w:val="1"/>
                <w:sz w:val="24"/>
                <w:szCs w:val="24"/>
              </w:rPr>
            </w:pPr>
            <w:r w:rsidDel="00000000" w:rsidR="00000000" w:rsidRPr="00000000">
              <w:rPr>
                <w:rtl w:val="0"/>
              </w:rPr>
            </w:r>
          </w:p>
        </w:tc>
        <w:tc>
          <w:tcPr>
            <w:vAlign w:val="center"/>
          </w:tcPr>
          <w:p w:rsidR="00000000" w:rsidDel="00000000" w:rsidP="00000000" w:rsidRDefault="00000000" w:rsidRPr="00000000" w14:paraId="0000067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-82,7%</w:t>
            </w:r>
          </w:p>
        </w:tc>
        <w:tc>
          <w:tcPr>
            <w:vAlign w:val="center"/>
          </w:tcPr>
          <w:p w:rsidR="00000000" w:rsidDel="00000000" w:rsidP="00000000" w:rsidRDefault="00000000" w:rsidRPr="00000000" w14:paraId="0000067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-78,5%</w:t>
            </w:r>
          </w:p>
        </w:tc>
        <w:tc>
          <w:tcPr>
            <w:vAlign w:val="center"/>
          </w:tcPr>
          <w:p w:rsidR="00000000" w:rsidDel="00000000" w:rsidP="00000000" w:rsidRDefault="00000000" w:rsidRPr="00000000" w14:paraId="0000067E">
            <w:pPr>
              <w:jc w:val="right"/>
              <w:rPr>
                <w:rFonts w:ascii="Sofia" w:cs="Sofia" w:eastAsia="Sofia" w:hAnsi="Sofia"/>
                <w:i w:val="1"/>
                <w:sz w:val="24"/>
                <w:szCs w:val="24"/>
              </w:rPr>
            </w:pP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067F">
            <w:pPr>
              <w:jc w:val="both"/>
              <w:rPr>
                <w:rFonts w:ascii="Sofia" w:cs="Sofia" w:eastAsia="Sofia" w:hAnsi="Sofia"/>
                <w:i w:val="1"/>
                <w:sz w:val="24"/>
                <w:szCs w:val="24"/>
              </w:rPr>
            </w:pPr>
            <w:r w:rsidDel="00000000" w:rsidR="00000000" w:rsidRPr="00000000">
              <w:rPr>
                <w:rFonts w:ascii="Sofia" w:cs="Sofia" w:eastAsia="Sofia" w:hAnsi="Sofia"/>
                <w:i w:val="1"/>
                <w:sz w:val="24"/>
                <w:szCs w:val="24"/>
                <w:rtl w:val="0"/>
              </w:rPr>
              <w:t xml:space="preserve">Var. assoluta</w:t>
            </w:r>
          </w:p>
        </w:tc>
        <w:tc>
          <w:tcPr>
            <w:vAlign w:val="center"/>
          </w:tcPr>
          <w:p w:rsidR="00000000" w:rsidDel="00000000" w:rsidP="00000000" w:rsidRDefault="00000000" w:rsidRPr="00000000" w14:paraId="0000068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-54.744</w:t>
            </w:r>
          </w:p>
        </w:tc>
        <w:tc>
          <w:tcPr>
            <w:vAlign w:val="center"/>
          </w:tcPr>
          <w:p w:rsidR="00000000" w:rsidDel="00000000" w:rsidP="00000000" w:rsidRDefault="00000000" w:rsidRPr="00000000" w14:paraId="0000068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-50.375</w:t>
            </w:r>
          </w:p>
        </w:tc>
        <w:tc>
          <w:tcPr>
            <w:vAlign w:val="center"/>
          </w:tcPr>
          <w:p w:rsidR="00000000" w:rsidDel="00000000" w:rsidP="00000000" w:rsidRDefault="00000000" w:rsidRPr="00000000" w14:paraId="00000682">
            <w:pPr>
              <w:jc w:val="right"/>
              <w:rPr>
                <w:rFonts w:ascii="Sofia" w:cs="Sofia" w:eastAsia="Sofia" w:hAnsi="Sofia"/>
                <w:i w:val="1"/>
                <w:sz w:val="24"/>
                <w:szCs w:val="24"/>
              </w:rPr>
            </w:pPr>
            <w:r w:rsidDel="00000000" w:rsidR="00000000" w:rsidRPr="00000000">
              <w:rPr>
                <w:rtl w:val="0"/>
              </w:rPr>
            </w:r>
          </w:p>
        </w:tc>
        <w:tc>
          <w:tcPr>
            <w:vAlign w:val="center"/>
          </w:tcPr>
          <w:p w:rsidR="00000000" w:rsidDel="00000000" w:rsidP="00000000" w:rsidRDefault="00000000" w:rsidRPr="00000000" w14:paraId="0000068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-190.862</w:t>
            </w:r>
          </w:p>
        </w:tc>
        <w:tc>
          <w:tcPr>
            <w:vAlign w:val="center"/>
          </w:tcPr>
          <w:p w:rsidR="00000000" w:rsidDel="00000000" w:rsidP="00000000" w:rsidRDefault="00000000" w:rsidRPr="00000000" w14:paraId="0000068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-632.134</w:t>
            </w:r>
          </w:p>
        </w:tc>
        <w:tc>
          <w:tcPr>
            <w:vAlign w:val="center"/>
          </w:tcPr>
          <w:p w:rsidR="00000000" w:rsidDel="00000000" w:rsidP="00000000" w:rsidRDefault="00000000" w:rsidRPr="00000000" w14:paraId="00000685">
            <w:pPr>
              <w:jc w:val="right"/>
              <w:rPr>
                <w:rFonts w:ascii="Sofia" w:cs="Sofia" w:eastAsia="Sofia" w:hAnsi="Sofia"/>
                <w:i w:val="1"/>
                <w:sz w:val="24"/>
                <w:szCs w:val="24"/>
              </w:rPr>
            </w:pPr>
            <w:r w:rsidDel="00000000" w:rsidR="00000000" w:rsidRPr="00000000">
              <w:rPr>
                <w:rtl w:val="0"/>
              </w:rPr>
            </w:r>
          </w:p>
        </w:tc>
      </w:tr>
    </w:tbl>
    <w:p w:rsidR="00000000" w:rsidDel="00000000" w:rsidP="00000000" w:rsidRDefault="00000000" w:rsidRPr="00000000" w14:paraId="00000686">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87">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domanda dall'estero è crollata quasi ovunque; le perdite maggiori si sono avute a San Gimignano (-242 mila presenze), Volterra (-93 mila) e Poggibonsi (-68 mila). Al contrario, il turismo domestico ha avuto un andamento più eterogeneo, con risultati molto negativi a Poggibonsi (-22 mila presenze) e Volterra (-19 mila) e tendenze positive in altre località ma sempre con incrementi assoluti molto contenuti (ad esempio a Radicondoli, dove la domanda italiana è quasi triplicata, si sono registrate poco più di 3 mila presenze in più).</w:t>
      </w:r>
    </w:p>
    <w:p w:rsidR="00000000" w:rsidDel="00000000" w:rsidP="00000000" w:rsidRDefault="00000000" w:rsidRPr="00000000" w14:paraId="00000688">
      <w:pPr>
        <w:spacing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flessione della domanda internazionale è stata più pesante per i comuni senesi (-80% con una perdita di 476 mila presenze), rispetto ai comuni pisani (-74% con circa 156 mila presenze in meno); la domanda italiana è diminuita di circa 14 punti percentuali in entrambi i casi.</w:t>
      </w:r>
    </w:p>
    <w:p w:rsidR="00000000" w:rsidDel="00000000" w:rsidP="00000000" w:rsidRDefault="00000000" w:rsidRPr="00000000" w14:paraId="00000689">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8A">
      <w:pPr>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Var. % presenze nei comuni per nazionalità – Periodo gennaio – agosto 2020/2019</w:t>
      </w:r>
    </w:p>
    <w:tbl>
      <w:tblPr>
        <w:tblStyle w:val="Table62"/>
        <w:tblW w:w="9124.0" w:type="dxa"/>
        <w:jc w:val="center"/>
        <w:tblBorders>
          <w:top w:color="000000" w:space="0" w:sz="4" w:val="single"/>
          <w:bottom w:color="000000" w:space="0" w:sz="4" w:val="single"/>
        </w:tblBorders>
        <w:tblLayout w:type="fixed"/>
        <w:tblLook w:val="0400"/>
      </w:tblPr>
      <w:tblGrid>
        <w:gridCol w:w="1843"/>
        <w:gridCol w:w="1039"/>
        <w:gridCol w:w="1114"/>
        <w:gridCol w:w="2927"/>
        <w:gridCol w:w="1087"/>
        <w:gridCol w:w="1114"/>
        <w:tblGridChange w:id="0">
          <w:tblGrid>
            <w:gridCol w:w="1843"/>
            <w:gridCol w:w="1039"/>
            <w:gridCol w:w="1114"/>
            <w:gridCol w:w="2927"/>
            <w:gridCol w:w="1087"/>
            <w:gridCol w:w="1114"/>
          </w:tblGrid>
        </w:tblGridChange>
      </w:tblGrid>
      <w:tr>
        <w:trPr>
          <w:cantSplit w:val="0"/>
          <w:trHeight w:val="255" w:hRule="atLeast"/>
          <w:tblHeader w:val="0"/>
        </w:trPr>
        <w:tc>
          <w:tcPr>
            <w:shd w:fill="auto" w:val="clear"/>
            <w:vAlign w:val="center"/>
          </w:tcPr>
          <w:p w:rsidR="00000000" w:rsidDel="00000000" w:rsidP="00000000" w:rsidRDefault="00000000" w:rsidRPr="00000000" w14:paraId="0000068B">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Comune</w:t>
            </w:r>
          </w:p>
        </w:tc>
        <w:tc>
          <w:tcPr>
            <w:shd w:fill="auto" w:val="clear"/>
            <w:vAlign w:val="center"/>
          </w:tcPr>
          <w:p w:rsidR="00000000" w:rsidDel="00000000" w:rsidP="00000000" w:rsidRDefault="00000000" w:rsidRPr="00000000" w14:paraId="0000068C">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Italiani</w:t>
            </w:r>
          </w:p>
        </w:tc>
        <w:tc>
          <w:tcPr>
            <w:shd w:fill="auto" w:val="clear"/>
            <w:vAlign w:val="center"/>
          </w:tcPr>
          <w:p w:rsidR="00000000" w:rsidDel="00000000" w:rsidP="00000000" w:rsidRDefault="00000000" w:rsidRPr="00000000" w14:paraId="0000068D">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Stranieri</w:t>
            </w:r>
          </w:p>
        </w:tc>
        <w:tc>
          <w:tcPr>
            <w:shd w:fill="auto" w:val="clear"/>
            <w:vAlign w:val="center"/>
          </w:tcPr>
          <w:p w:rsidR="00000000" w:rsidDel="00000000" w:rsidP="00000000" w:rsidRDefault="00000000" w:rsidRPr="00000000" w14:paraId="0000068E">
            <w:pPr>
              <w:ind w:left="163" w:firstLine="0"/>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Comune</w:t>
            </w:r>
          </w:p>
        </w:tc>
        <w:tc>
          <w:tcPr>
            <w:shd w:fill="auto" w:val="clear"/>
            <w:vAlign w:val="center"/>
          </w:tcPr>
          <w:p w:rsidR="00000000" w:rsidDel="00000000" w:rsidP="00000000" w:rsidRDefault="00000000" w:rsidRPr="00000000" w14:paraId="0000068F">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Italiani</w:t>
            </w:r>
          </w:p>
        </w:tc>
        <w:tc>
          <w:tcPr>
            <w:shd w:fill="auto" w:val="clear"/>
            <w:vAlign w:val="center"/>
          </w:tcPr>
          <w:p w:rsidR="00000000" w:rsidDel="00000000" w:rsidP="00000000" w:rsidRDefault="00000000" w:rsidRPr="00000000" w14:paraId="00000690">
            <w:pPr>
              <w:jc w:val="cente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Stranieri</w:t>
            </w:r>
          </w:p>
        </w:tc>
      </w:tr>
      <w:tr>
        <w:trPr>
          <w:cantSplit w:val="0"/>
          <w:trHeight w:val="255" w:hRule="atLeast"/>
          <w:tblHeader w:val="0"/>
        </w:trPr>
        <w:tc>
          <w:tcPr>
            <w:shd w:fill="auto" w:val="clear"/>
            <w:vAlign w:val="center"/>
          </w:tcPr>
          <w:p w:rsidR="00000000" w:rsidDel="00000000" w:rsidP="00000000" w:rsidRDefault="00000000" w:rsidRPr="00000000" w14:paraId="00000691">
            <w:pPr>
              <w:rPr>
                <w:rFonts w:ascii="Sofia" w:cs="Sofia" w:eastAsia="Sofia" w:hAnsi="Sofia"/>
                <w:sz w:val="24"/>
                <w:szCs w:val="24"/>
              </w:rPr>
            </w:pPr>
            <w:r w:rsidDel="00000000" w:rsidR="00000000" w:rsidRPr="00000000">
              <w:rPr>
                <w:rFonts w:ascii="Sofia" w:cs="Sofia" w:eastAsia="Sofia" w:hAnsi="Sofia"/>
                <w:sz w:val="24"/>
                <w:szCs w:val="24"/>
                <w:rtl w:val="0"/>
              </w:rPr>
              <w:t xml:space="preserve">Casole d'Elsa</w:t>
            </w:r>
          </w:p>
        </w:tc>
        <w:tc>
          <w:tcPr>
            <w:shd w:fill="auto" w:val="clear"/>
            <w:vAlign w:val="center"/>
          </w:tcPr>
          <w:p w:rsidR="00000000" w:rsidDel="00000000" w:rsidP="00000000" w:rsidRDefault="00000000" w:rsidRPr="00000000" w14:paraId="0000069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-4,6%</w:t>
            </w:r>
          </w:p>
        </w:tc>
        <w:tc>
          <w:tcPr>
            <w:shd w:fill="auto" w:val="clear"/>
            <w:vAlign w:val="center"/>
          </w:tcPr>
          <w:p w:rsidR="00000000" w:rsidDel="00000000" w:rsidP="00000000" w:rsidRDefault="00000000" w:rsidRPr="00000000" w14:paraId="00000693">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-72,6%</w:t>
            </w:r>
          </w:p>
        </w:tc>
        <w:tc>
          <w:tcPr>
            <w:shd w:fill="auto" w:val="clear"/>
            <w:vAlign w:val="center"/>
          </w:tcPr>
          <w:p w:rsidR="00000000" w:rsidDel="00000000" w:rsidP="00000000" w:rsidRDefault="00000000" w:rsidRPr="00000000" w14:paraId="00000694">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Castelnuovo di Val di Cecina</w:t>
            </w:r>
          </w:p>
        </w:tc>
        <w:tc>
          <w:tcPr>
            <w:shd w:fill="auto" w:val="clear"/>
            <w:vAlign w:val="center"/>
          </w:tcPr>
          <w:p w:rsidR="00000000" w:rsidDel="00000000" w:rsidP="00000000" w:rsidRDefault="00000000" w:rsidRPr="00000000" w14:paraId="0000069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5,5%</w:t>
            </w:r>
          </w:p>
        </w:tc>
        <w:tc>
          <w:tcPr>
            <w:shd w:fill="auto" w:val="clear"/>
            <w:vAlign w:val="center"/>
          </w:tcPr>
          <w:p w:rsidR="00000000" w:rsidDel="00000000" w:rsidP="00000000" w:rsidRDefault="00000000" w:rsidRPr="00000000" w14:paraId="00000696">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-68,5%</w:t>
            </w:r>
          </w:p>
        </w:tc>
      </w:tr>
      <w:tr>
        <w:trPr>
          <w:cantSplit w:val="0"/>
          <w:trHeight w:val="255" w:hRule="atLeast"/>
          <w:tblHeader w:val="0"/>
        </w:trPr>
        <w:tc>
          <w:tcPr>
            <w:shd w:fill="auto" w:val="clear"/>
            <w:vAlign w:val="center"/>
          </w:tcPr>
          <w:p w:rsidR="00000000" w:rsidDel="00000000" w:rsidP="00000000" w:rsidRDefault="00000000" w:rsidRPr="00000000" w14:paraId="00000697">
            <w:pPr>
              <w:rPr>
                <w:rFonts w:ascii="Sofia" w:cs="Sofia" w:eastAsia="Sofia" w:hAnsi="Sofia"/>
                <w:sz w:val="24"/>
                <w:szCs w:val="24"/>
              </w:rPr>
            </w:pPr>
            <w:r w:rsidDel="00000000" w:rsidR="00000000" w:rsidRPr="00000000">
              <w:rPr>
                <w:rFonts w:ascii="Sofia" w:cs="Sofia" w:eastAsia="Sofia" w:hAnsi="Sofia"/>
                <w:sz w:val="24"/>
                <w:szCs w:val="24"/>
                <w:rtl w:val="0"/>
              </w:rPr>
              <w:t xml:space="preserve">Colle Val d'Elsa</w:t>
            </w:r>
          </w:p>
        </w:tc>
        <w:tc>
          <w:tcPr>
            <w:shd w:fill="auto" w:val="clear"/>
            <w:vAlign w:val="center"/>
          </w:tcPr>
          <w:p w:rsidR="00000000" w:rsidDel="00000000" w:rsidP="00000000" w:rsidRDefault="00000000" w:rsidRPr="00000000" w14:paraId="0000069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-23,4%</w:t>
            </w:r>
          </w:p>
        </w:tc>
        <w:tc>
          <w:tcPr>
            <w:shd w:fill="auto" w:val="clear"/>
            <w:vAlign w:val="center"/>
          </w:tcPr>
          <w:p w:rsidR="00000000" w:rsidDel="00000000" w:rsidP="00000000" w:rsidRDefault="00000000" w:rsidRPr="00000000" w14:paraId="00000699">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-85,4%</w:t>
            </w:r>
          </w:p>
        </w:tc>
        <w:tc>
          <w:tcPr>
            <w:shd w:fill="auto" w:val="clear"/>
            <w:vAlign w:val="center"/>
          </w:tcPr>
          <w:p w:rsidR="00000000" w:rsidDel="00000000" w:rsidP="00000000" w:rsidRDefault="00000000" w:rsidRPr="00000000" w14:paraId="0000069A">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Montecatini Val di Cecina</w:t>
            </w:r>
          </w:p>
        </w:tc>
        <w:tc>
          <w:tcPr>
            <w:shd w:fill="auto" w:val="clear"/>
            <w:vAlign w:val="center"/>
          </w:tcPr>
          <w:p w:rsidR="00000000" w:rsidDel="00000000" w:rsidP="00000000" w:rsidRDefault="00000000" w:rsidRPr="00000000" w14:paraId="0000069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w:t>
            </w:r>
          </w:p>
        </w:tc>
        <w:tc>
          <w:tcPr>
            <w:shd w:fill="auto" w:val="clear"/>
            <w:vAlign w:val="center"/>
          </w:tcPr>
          <w:p w:rsidR="00000000" w:rsidDel="00000000" w:rsidP="00000000" w:rsidRDefault="00000000" w:rsidRPr="00000000" w14:paraId="0000069C">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-76,2%</w:t>
            </w:r>
          </w:p>
        </w:tc>
      </w:tr>
      <w:tr>
        <w:trPr>
          <w:cantSplit w:val="0"/>
          <w:trHeight w:val="255" w:hRule="atLeast"/>
          <w:tblHeader w:val="0"/>
        </w:trPr>
        <w:tc>
          <w:tcPr>
            <w:shd w:fill="auto" w:val="clear"/>
            <w:vAlign w:val="center"/>
          </w:tcPr>
          <w:p w:rsidR="00000000" w:rsidDel="00000000" w:rsidP="00000000" w:rsidRDefault="00000000" w:rsidRPr="00000000" w14:paraId="0000069D">
            <w:pPr>
              <w:rPr>
                <w:rFonts w:ascii="Sofia" w:cs="Sofia" w:eastAsia="Sofia" w:hAnsi="Sofia"/>
                <w:sz w:val="24"/>
                <w:szCs w:val="24"/>
              </w:rPr>
            </w:pPr>
            <w:r w:rsidDel="00000000" w:rsidR="00000000" w:rsidRPr="00000000">
              <w:rPr>
                <w:rFonts w:ascii="Sofia" w:cs="Sofia" w:eastAsia="Sofia" w:hAnsi="Sofia"/>
                <w:sz w:val="24"/>
                <w:szCs w:val="24"/>
                <w:rtl w:val="0"/>
              </w:rPr>
              <w:t xml:space="preserve">Monteriggioni</w:t>
            </w:r>
          </w:p>
        </w:tc>
        <w:tc>
          <w:tcPr>
            <w:shd w:fill="auto" w:val="clear"/>
            <w:vAlign w:val="center"/>
          </w:tcPr>
          <w:p w:rsidR="00000000" w:rsidDel="00000000" w:rsidP="00000000" w:rsidRDefault="00000000" w:rsidRPr="00000000" w14:paraId="0000069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-19,2%</w:t>
            </w:r>
          </w:p>
        </w:tc>
        <w:tc>
          <w:tcPr>
            <w:shd w:fill="auto" w:val="clear"/>
            <w:vAlign w:val="center"/>
          </w:tcPr>
          <w:p w:rsidR="00000000" w:rsidDel="00000000" w:rsidP="00000000" w:rsidRDefault="00000000" w:rsidRPr="00000000" w14:paraId="0000069F">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-77,1%</w:t>
            </w:r>
          </w:p>
        </w:tc>
        <w:tc>
          <w:tcPr>
            <w:shd w:fill="auto" w:val="clear"/>
            <w:vAlign w:val="center"/>
          </w:tcPr>
          <w:p w:rsidR="00000000" w:rsidDel="00000000" w:rsidP="00000000" w:rsidRDefault="00000000" w:rsidRPr="00000000" w14:paraId="000006A0">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Monteverdi Marittimo</w:t>
            </w:r>
          </w:p>
        </w:tc>
        <w:tc>
          <w:tcPr>
            <w:shd w:fill="auto" w:val="clear"/>
            <w:vAlign w:val="center"/>
          </w:tcPr>
          <w:p w:rsidR="00000000" w:rsidDel="00000000" w:rsidP="00000000" w:rsidRDefault="00000000" w:rsidRPr="00000000" w14:paraId="000006A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17,5%</w:t>
            </w:r>
          </w:p>
        </w:tc>
        <w:tc>
          <w:tcPr>
            <w:shd w:fill="auto" w:val="clear"/>
            <w:vAlign w:val="center"/>
          </w:tcPr>
          <w:p w:rsidR="00000000" w:rsidDel="00000000" w:rsidP="00000000" w:rsidRDefault="00000000" w:rsidRPr="00000000" w14:paraId="000006A2">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-70,3%</w:t>
            </w:r>
          </w:p>
        </w:tc>
      </w:tr>
      <w:tr>
        <w:trPr>
          <w:cantSplit w:val="0"/>
          <w:trHeight w:val="255" w:hRule="atLeast"/>
          <w:tblHeader w:val="0"/>
        </w:trPr>
        <w:tc>
          <w:tcPr>
            <w:shd w:fill="auto" w:val="clear"/>
            <w:vAlign w:val="center"/>
          </w:tcPr>
          <w:p w:rsidR="00000000" w:rsidDel="00000000" w:rsidP="00000000" w:rsidRDefault="00000000" w:rsidRPr="00000000" w14:paraId="000006A3">
            <w:pPr>
              <w:rPr>
                <w:rFonts w:ascii="Sofia" w:cs="Sofia" w:eastAsia="Sofia" w:hAnsi="Sofia"/>
                <w:sz w:val="24"/>
                <w:szCs w:val="24"/>
              </w:rPr>
            </w:pPr>
            <w:r w:rsidDel="00000000" w:rsidR="00000000" w:rsidRPr="00000000">
              <w:rPr>
                <w:rFonts w:ascii="Sofia" w:cs="Sofia" w:eastAsia="Sofia" w:hAnsi="Sofia"/>
                <w:sz w:val="24"/>
                <w:szCs w:val="24"/>
                <w:rtl w:val="0"/>
              </w:rPr>
              <w:t xml:space="preserve">Poggibonsi</w:t>
            </w:r>
          </w:p>
        </w:tc>
        <w:tc>
          <w:tcPr>
            <w:shd w:fill="auto" w:val="clear"/>
            <w:vAlign w:val="center"/>
          </w:tcPr>
          <w:p w:rsidR="00000000" w:rsidDel="00000000" w:rsidP="00000000" w:rsidRDefault="00000000" w:rsidRPr="00000000" w14:paraId="000006A4">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-43,7%</w:t>
            </w:r>
          </w:p>
        </w:tc>
        <w:tc>
          <w:tcPr>
            <w:shd w:fill="auto" w:val="clear"/>
            <w:vAlign w:val="center"/>
          </w:tcPr>
          <w:p w:rsidR="00000000" w:rsidDel="00000000" w:rsidP="00000000" w:rsidRDefault="00000000" w:rsidRPr="00000000" w14:paraId="000006A5">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-83,2%</w:t>
            </w:r>
          </w:p>
        </w:tc>
        <w:tc>
          <w:tcPr>
            <w:shd w:fill="auto" w:val="clear"/>
            <w:vAlign w:val="center"/>
          </w:tcPr>
          <w:p w:rsidR="00000000" w:rsidDel="00000000" w:rsidP="00000000" w:rsidRDefault="00000000" w:rsidRPr="00000000" w14:paraId="000006A6">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Pomarance</w:t>
            </w:r>
          </w:p>
        </w:tc>
        <w:tc>
          <w:tcPr>
            <w:shd w:fill="auto" w:val="clear"/>
            <w:vAlign w:val="center"/>
          </w:tcPr>
          <w:p w:rsidR="00000000" w:rsidDel="00000000" w:rsidP="00000000" w:rsidRDefault="00000000" w:rsidRPr="00000000" w14:paraId="000006A7">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6,4%</w:t>
            </w:r>
          </w:p>
        </w:tc>
        <w:tc>
          <w:tcPr>
            <w:shd w:fill="auto" w:val="clear"/>
            <w:vAlign w:val="center"/>
          </w:tcPr>
          <w:p w:rsidR="00000000" w:rsidDel="00000000" w:rsidP="00000000" w:rsidRDefault="00000000" w:rsidRPr="00000000" w14:paraId="000006A8">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-63,2%</w:t>
            </w:r>
          </w:p>
        </w:tc>
      </w:tr>
      <w:tr>
        <w:trPr>
          <w:cantSplit w:val="0"/>
          <w:trHeight w:val="255" w:hRule="atLeast"/>
          <w:tblHeader w:val="0"/>
        </w:trPr>
        <w:tc>
          <w:tcPr>
            <w:shd w:fill="auto" w:val="clear"/>
            <w:vAlign w:val="center"/>
          </w:tcPr>
          <w:p w:rsidR="00000000" w:rsidDel="00000000" w:rsidP="00000000" w:rsidRDefault="00000000" w:rsidRPr="00000000" w14:paraId="000006A9">
            <w:pPr>
              <w:rPr>
                <w:rFonts w:ascii="Sofia" w:cs="Sofia" w:eastAsia="Sofia" w:hAnsi="Sofia"/>
                <w:sz w:val="24"/>
                <w:szCs w:val="24"/>
              </w:rPr>
            </w:pPr>
            <w:r w:rsidDel="00000000" w:rsidR="00000000" w:rsidRPr="00000000">
              <w:rPr>
                <w:rFonts w:ascii="Sofia" w:cs="Sofia" w:eastAsia="Sofia" w:hAnsi="Sofia"/>
                <w:sz w:val="24"/>
                <w:szCs w:val="24"/>
                <w:rtl w:val="0"/>
              </w:rPr>
              <w:t xml:space="preserve">Radicondoli</w:t>
            </w:r>
          </w:p>
        </w:tc>
        <w:tc>
          <w:tcPr>
            <w:shd w:fill="auto" w:val="clear"/>
            <w:vAlign w:val="center"/>
          </w:tcPr>
          <w:p w:rsidR="00000000" w:rsidDel="00000000" w:rsidP="00000000" w:rsidRDefault="00000000" w:rsidRPr="00000000" w14:paraId="000006AA">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187,1%</w:t>
            </w:r>
          </w:p>
        </w:tc>
        <w:tc>
          <w:tcPr>
            <w:shd w:fill="auto" w:val="clear"/>
            <w:vAlign w:val="center"/>
          </w:tcPr>
          <w:p w:rsidR="00000000" w:rsidDel="00000000" w:rsidP="00000000" w:rsidRDefault="00000000" w:rsidRPr="00000000" w14:paraId="000006AB">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-72,5%</w:t>
            </w:r>
          </w:p>
        </w:tc>
        <w:tc>
          <w:tcPr>
            <w:shd w:fill="auto" w:val="clear"/>
            <w:vAlign w:val="center"/>
          </w:tcPr>
          <w:p w:rsidR="00000000" w:rsidDel="00000000" w:rsidP="00000000" w:rsidRDefault="00000000" w:rsidRPr="00000000" w14:paraId="000006AC">
            <w:pPr>
              <w:ind w:left="163" w:firstLine="0"/>
              <w:rPr>
                <w:rFonts w:ascii="Sofia" w:cs="Sofia" w:eastAsia="Sofia" w:hAnsi="Sofia"/>
                <w:sz w:val="24"/>
                <w:szCs w:val="24"/>
              </w:rPr>
            </w:pPr>
            <w:r w:rsidDel="00000000" w:rsidR="00000000" w:rsidRPr="00000000">
              <w:rPr>
                <w:rFonts w:ascii="Sofia" w:cs="Sofia" w:eastAsia="Sofia" w:hAnsi="Sofia"/>
                <w:sz w:val="24"/>
                <w:szCs w:val="24"/>
                <w:rtl w:val="0"/>
              </w:rPr>
              <w:t xml:space="preserve">Volterra</w:t>
            </w:r>
          </w:p>
        </w:tc>
        <w:tc>
          <w:tcPr>
            <w:shd w:fill="auto" w:val="clear"/>
            <w:vAlign w:val="center"/>
          </w:tcPr>
          <w:p w:rsidR="00000000" w:rsidDel="00000000" w:rsidP="00000000" w:rsidRDefault="00000000" w:rsidRPr="00000000" w14:paraId="000006AD">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-25,9%</w:t>
            </w:r>
          </w:p>
        </w:tc>
        <w:tc>
          <w:tcPr>
            <w:shd w:fill="auto" w:val="clear"/>
            <w:vAlign w:val="center"/>
          </w:tcPr>
          <w:p w:rsidR="00000000" w:rsidDel="00000000" w:rsidP="00000000" w:rsidRDefault="00000000" w:rsidRPr="00000000" w14:paraId="000006AE">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-76,6%</w:t>
            </w:r>
          </w:p>
        </w:tc>
      </w:tr>
      <w:tr>
        <w:trPr>
          <w:cantSplit w:val="0"/>
          <w:trHeight w:val="255" w:hRule="atLeast"/>
          <w:tblHeader w:val="0"/>
        </w:trPr>
        <w:tc>
          <w:tcPr>
            <w:shd w:fill="auto" w:val="clear"/>
            <w:vAlign w:val="center"/>
          </w:tcPr>
          <w:p w:rsidR="00000000" w:rsidDel="00000000" w:rsidP="00000000" w:rsidRDefault="00000000" w:rsidRPr="00000000" w14:paraId="000006AF">
            <w:pPr>
              <w:rPr>
                <w:rFonts w:ascii="Sofia" w:cs="Sofia" w:eastAsia="Sofia" w:hAnsi="Sofia"/>
                <w:sz w:val="24"/>
                <w:szCs w:val="24"/>
              </w:rPr>
            </w:pPr>
            <w:r w:rsidDel="00000000" w:rsidR="00000000" w:rsidRPr="00000000">
              <w:rPr>
                <w:rFonts w:ascii="Sofia" w:cs="Sofia" w:eastAsia="Sofia" w:hAnsi="Sofia"/>
                <w:sz w:val="24"/>
                <w:szCs w:val="24"/>
                <w:rtl w:val="0"/>
              </w:rPr>
              <w:t xml:space="preserve">San Gimignano</w:t>
            </w:r>
          </w:p>
        </w:tc>
        <w:tc>
          <w:tcPr>
            <w:shd w:fill="auto" w:val="clear"/>
            <w:vAlign w:val="center"/>
          </w:tcPr>
          <w:p w:rsidR="00000000" w:rsidDel="00000000" w:rsidP="00000000" w:rsidRDefault="00000000" w:rsidRPr="00000000" w14:paraId="000006B0">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3,0%</w:t>
            </w:r>
          </w:p>
        </w:tc>
        <w:tc>
          <w:tcPr>
            <w:shd w:fill="auto" w:val="clear"/>
            <w:vAlign w:val="center"/>
          </w:tcPr>
          <w:p w:rsidR="00000000" w:rsidDel="00000000" w:rsidP="00000000" w:rsidRDefault="00000000" w:rsidRPr="00000000" w14:paraId="000006B1">
            <w:pPr>
              <w:jc w:val="right"/>
              <w:rPr>
                <w:rFonts w:ascii="Sofia" w:cs="Sofia" w:eastAsia="Sofia" w:hAnsi="Sofia"/>
                <w:sz w:val="24"/>
                <w:szCs w:val="24"/>
              </w:rPr>
            </w:pPr>
            <w:r w:rsidDel="00000000" w:rsidR="00000000" w:rsidRPr="00000000">
              <w:rPr>
                <w:rFonts w:ascii="Sofia" w:cs="Sofia" w:eastAsia="Sofia" w:hAnsi="Sofia"/>
                <w:sz w:val="24"/>
                <w:szCs w:val="24"/>
                <w:rtl w:val="0"/>
              </w:rPr>
              <w:t xml:space="preserve">-81,4%</w:t>
            </w:r>
          </w:p>
        </w:tc>
        <w:tc>
          <w:tcPr>
            <w:shd w:fill="auto" w:val="clear"/>
            <w:vAlign w:val="center"/>
          </w:tcPr>
          <w:p w:rsidR="00000000" w:rsidDel="00000000" w:rsidP="00000000" w:rsidRDefault="00000000" w:rsidRPr="00000000" w14:paraId="000006B2">
            <w:pPr>
              <w:ind w:left="163" w:firstLine="0"/>
              <w:jc w:val="right"/>
              <w:rPr>
                <w:rFonts w:ascii="Sofia" w:cs="Sofia" w:eastAsia="Sofia" w:hAnsi="Sofia"/>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6B3">
            <w:pPr>
              <w:rPr>
                <w:rFonts w:ascii="Sofia" w:cs="Sofia" w:eastAsia="Sofia" w:hAnsi="Sofia"/>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6B4">
            <w:pPr>
              <w:rPr>
                <w:rFonts w:ascii="Sofia" w:cs="Sofia" w:eastAsia="Sofia" w:hAnsi="Sofia"/>
                <w:sz w:val="24"/>
                <w:szCs w:val="24"/>
              </w:rPr>
            </w:pPr>
            <w:r w:rsidDel="00000000" w:rsidR="00000000" w:rsidRPr="00000000">
              <w:rPr>
                <w:rtl w:val="0"/>
              </w:rPr>
            </w:r>
          </w:p>
        </w:tc>
      </w:tr>
    </w:tbl>
    <w:p w:rsidR="00000000" w:rsidDel="00000000" w:rsidP="00000000" w:rsidRDefault="00000000" w:rsidRPr="00000000" w14:paraId="000006B5">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B6">
      <w:pPr>
        <w:spacing w:before="60" w:lineRule="auto"/>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6B7">
      <w:pPr>
        <w:pStyle w:val="Heading2"/>
        <w:rPr/>
      </w:pPr>
      <w:bookmarkStart w:colFirst="0" w:colLast="0" w:name="_35nkun2" w:id="14"/>
      <w:bookmarkEnd w:id="14"/>
      <w:r w:rsidDel="00000000" w:rsidR="00000000" w:rsidRPr="00000000">
        <w:rPr>
          <w:rtl w:val="0"/>
        </w:rPr>
        <w:t xml:space="preserve">Le principali tendenze per l’anno 2021</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L’Enit ha </w:t>
      </w:r>
      <w:hyperlink r:id="rId50">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confermato</w:t>
        </w:r>
      </w:hyperlink>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le previsioni negative che in molti, nonostante la parziale riapertura durante la stagione estiva, si aspettavano già da mesi: rispetto al 2019 si perderanno circa 186 mln di pernottamenti e 71 miliardi di minor spesa per l’acquisto di beni e servizi. La stima è che il turismo non tornerà ai livelli pre-Covid almeno fino al 2023. </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cambiamenti portati dalla pandemia su quasi tutti gli aspetti della nostra vita sono stati notevoli e sicuramente incideranno anche sul modo di viaggiare e sulle scelte di consumo dei servizi turistici. </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proprio su questo cambio di approccio della domanda che bisogna concentrarsi per ridefinire l’offerta di un intero comparto e tirarlo fuori da una crisi che potrebbe durare a lungo. Secondo molti osservatori i trend più significativi del mercato nei prossimi mesi del 2021 saranno:</w:t>
      </w:r>
    </w:p>
    <w:p w:rsidR="00000000" w:rsidDel="00000000" w:rsidP="00000000" w:rsidRDefault="00000000" w:rsidRPr="00000000" w14:paraId="000006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Salute e sicurezza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al primo posto: cresce l'attenzione dei viaggiatori alle misure adottate dai singoli Paesi per contrastare il virus; molte destinazioni dovranno lavorare duramente per riconquistare la fiducia dei visitatori.</w:t>
      </w:r>
    </w:p>
    <w:p w:rsidR="00000000" w:rsidDel="00000000" w:rsidP="00000000" w:rsidRDefault="00000000" w:rsidRPr="00000000" w14:paraId="000006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Più turismo di prossimità</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la paura di ammalarsi in viaggio, ma anche il desiderio di scoprire il proprio territorio e di favorire la ripresa dell'economia locale, porteranno a scegliere sempre più le destinazioni più vicine, da raggiungere con l'auto. Questo favorirà la ripresa del mercato interno già a partire dal 2021, mentre i tempi saranno più lunghi sia per i mercati esteri a breve raggio (fine 2021 e pieno recupero nel 2022) sia per quelli long-houl - intercontinentali (solo nel 2023).</w:t>
      </w:r>
    </w:p>
    <w:p w:rsidR="00000000" w:rsidDel="00000000" w:rsidP="00000000" w:rsidRDefault="00000000" w:rsidRPr="00000000" w14:paraId="000006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Prenotazioni last minute con possibilità di cancellazione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con l'aumentare del rischio di dover rinunciare al viaggio (limitazioni agli spostamenti e/o restrizioni) le prenotazioni si effettueranno sempre più a ridosso della partenza. Saranno favorite quelle soluzioni che propongono più flessibilità (in particolare nei viaggi business) e più trasparenza nelle procedure di cancellazione e rimborso delle prenotazioni. </w:t>
      </w:r>
    </w:p>
    <w:p w:rsidR="00000000" w:rsidDel="00000000" w:rsidP="00000000" w:rsidRDefault="00000000" w:rsidRPr="00000000" w14:paraId="000006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Maggiore attenzione al fattore spesa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l’impatto della pandemia sull’economie di tutti i Paesi ha fatto aumentare l’attenzione al budget da destinare alla vacanza e al fattore “qualità/prezzo”.</w:t>
      </w:r>
    </w:p>
    <w:p w:rsidR="00000000" w:rsidDel="00000000" w:rsidP="00000000" w:rsidRDefault="00000000" w:rsidRPr="00000000" w14:paraId="000006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Viaggiare in modo più consapevole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è un trend già in atto, rafforzato dalla pandemia, che porta i viaggiatori a scegliere mete alternative a quelle classiche o a viaggiare in periodi di minor affollamento. </w:t>
      </w:r>
    </w:p>
    <w:p w:rsidR="00000000" w:rsidDel="00000000" w:rsidP="00000000" w:rsidRDefault="00000000" w:rsidRPr="00000000" w14:paraId="000006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Tecnologia sempre più fondamentale: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tecnologia accompagnerà il viaggiatore non solo in tutte le fasi del viaggio (organizzazione, prenotazione, esperienza, condivisione) ma sarà fondamentale per ricostruire la fiducia dei viaggiatori e per rassicurarli durante il viaggio (prevenire i rischi di salute durante il viaggio, acquistare servizi senza il contatto diretto, …).</w:t>
      </w:r>
    </w:p>
    <w:p w:rsidR="00000000" w:rsidDel="00000000" w:rsidP="00000000" w:rsidRDefault="00000000" w:rsidRPr="00000000" w14:paraId="000006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Workation, smart working in hotel, remote working: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pandemia ha modificato il modo tradizionale di lavorare, favorendo tendenze di viaggio che uniscono al lavoro a momenti di rilassamento in posti remoti (</w:t>
      </w: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bleisure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Turismo congressuale e fieristico e business travel: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smart working, videoconferenze, webinar e altri strumenti di collaborazione hanno ridotto sensibilmente questo tipo di viaggi; il loro recupero sarà lento e legato alla capacità di ripresa economica dei diversi mercati.</w:t>
      </w:r>
    </w:p>
    <w:p w:rsidR="00000000" w:rsidDel="00000000" w:rsidP="00000000" w:rsidRDefault="00000000" w:rsidRPr="00000000" w14:paraId="000006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Più viaggi in famiglia ma anche da soli: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motivi di sicurezza e difficoltà a viaggiare in "gruppo" favoriranno sia le vacanze in compagnia dei propri cari, sia i viaggi in solitaria i cosiddetti </w:t>
      </w: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solo travel</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Turismo slow, attività all'aria aperta e enogastronomia: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crescita il turismo rurale, le esperienze a contatto con la natura come escursioni, cammini e tour in bici, le esperienze di relax e culinarie (weekend enogastronomici). In crescita anche i viaggi pet-friendly, mentre subirà un forte ridimensionamento il turismo legato agli eventi.</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8">
      <w:pPr>
        <w:pStyle w:val="Heading1"/>
        <w:spacing w:before="0" w:lineRule="auto"/>
        <w:ind w:left="0" w:firstLine="0"/>
        <w:rPr/>
      </w:pPr>
      <w:bookmarkStart w:colFirst="0" w:colLast="0" w:name="_1ksv4uv" w:id="15"/>
      <w:bookmarkEnd w:id="15"/>
      <w:r w:rsidDel="00000000" w:rsidR="00000000" w:rsidRPr="00000000">
        <w:rPr>
          <w:rtl w:val="0"/>
        </w:rPr>
        <w:t xml:space="preserve">SEZIONE 2: LA GOVERNANCE DELL’AMBITO</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Considerata la frammentazione dell’offerta turistica locale di ogni destinazione ed in particolare di quella dell’ambito Valdelsa-ValdiCecina, risulta fondamentale il ruolo delle cosiddette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Destination Marketing Organizations (DMO)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nei processi di coordinamento delle attività gestite dai singoli portatori d'interesse (stakeholder) turistici. Questi ultimi, infatti, nella definizione delle strategie di sviluppo delle destinazioni turistiche e nella relativa implementazione potrebbero avere, in mancanza di una condotta coordinata e coerente a livello di sistema locale, una distinta visione del territorio, differenti obiettivi, un differente approccio al marketing della destinazioni turistica con l'effetto di confondere il mercato, competere fra loro sul prezzo e non affermare una identità specifica per la destinazione stessa.</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C">
      <w:pPr>
        <w:pStyle w:val="Heading2"/>
        <w:rPr/>
      </w:pPr>
      <w:bookmarkStart w:colFirst="0" w:colLast="0" w:name="_44sinio" w:id="16"/>
      <w:bookmarkEnd w:id="16"/>
      <w:r w:rsidDel="00000000" w:rsidR="00000000" w:rsidRPr="00000000">
        <w:rPr>
          <w:rtl w:val="0"/>
        </w:rPr>
        <w:t xml:space="preserve">La destinazione ValdelsaValdiCecina prima della costituzione dell’Ambito</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Sicuramente questo ambito (uno dei pochi interprovinciale) ha visto negli ultimi venti anni fasi alterne nei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processi di coordinamento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delle attività gestite dai singoli stakeholders del settore turistico. Dopo la fase di crescente sviluppo avviata alla fine degli anni '90, che per più di 10 anni ha visto una forte azione di programmazione turistica grazie al coordinamento delle due province (Siena e Pisa) e delle relative APT di Siena e di Pisa, si è avuto un progressivo rallentamento dovuto in parte alla scomparsa delle aggregazioni locali e in parte all'indebolimento finanziario degli strumenti per il turismo e degli enti locali ad esso preposti. Questa fase è definitivamente terminata con la riforma regionale che alla fine del 2010 avviò, con la delibera della G.R. n. 1039, una nuova governance della promozione turistica della Toscana, che chiuse le APT e potenziò l’Agenzia di Promozione Economica - Toscana Promozione, lasciando la sola funzione di informazione e accoglienza turistica alle Province. Da quel momento, la mancanza di pianificazione e coordinamento a livello locale, unita alla continua riduzione dei fondi disponibili ed alla crisi economica globale, ha mostrato i limiti di un sistema privo di coordinamento locale.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un periodo di crisi comunque la destinazione ha mostrato una fortissima capacità di resilienza, portando a far crescere i flussi turistici dal 2010 in termini di arrivi turistici, con un andamento altalenante delle presenze, grazie però anche ad una crescita costante dei posti letto, sia nel settore alberghiero, sia nel settore extralberghiero.</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necessità di reagire alla mancanza di coordinamento della destinazione, anche grazie alle innovazioni tecnologiche che hanno consentito una fortissima disintermediazione, non ha nascosto la necessità per i Comuni di ampliare il processo di coordinamento che gli operatori locali hanno sempre chiesto.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L'avvio di un'organizzazione sovracomunale della destinazione è divenuta in modo sempre più evidente necessaria per affrontare le varie debolezze del sistema di offerta, a fronte di una governance regionale caratterizzata da varie modifiche normative e da un indebolimento delle azioni promozionali che hanno mancato di dare supporto alla richiesta che veniva dal territorio.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quegli anni, le criticità più rilevanti emerse nelle analisi effettuate erano riferite ai seguenti temi:</w:t>
      </w:r>
    </w:p>
    <w:p w:rsidR="00000000" w:rsidDel="00000000" w:rsidP="00000000" w:rsidRDefault="00000000" w:rsidRPr="00000000" w14:paraId="000006D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difficoltà per i turisti di fruire del territorio con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trasporti pubblici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D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necessità di incrementare il livello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professionalità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molti operatori turistici e di migliorare la capacità di accoglienza dei residenti e degli operatori commerciali, a partire da una migliore dotazione informativa sul territorio;</w:t>
      </w:r>
    </w:p>
    <w:p w:rsidR="00000000" w:rsidDel="00000000" w:rsidP="00000000" w:rsidRDefault="00000000" w:rsidRPr="00000000" w14:paraId="000006D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difficoltà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organizzazione del prodotto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offerte turistiche mirate ai periodi di minore afflusso ed in particolare nei mesi autunnali, pur in presenza di notevoli attrattori turistici e considerato il clima mite in tali periodi;</w:t>
      </w:r>
    </w:p>
    <w:p w:rsidR="00000000" w:rsidDel="00000000" w:rsidP="00000000" w:rsidRDefault="00000000" w:rsidRPr="00000000" w14:paraId="000006D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difficoltà delle attività turistiche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integrarsi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 loro e con servizi e altre attività locali, considerando che senza integrazione è spesso difficile riuscire ad organizzare prodotti turistici competitivi, soprattutto per ampliare la stagione;</w:t>
      </w:r>
    </w:p>
    <w:p w:rsidR="00000000" w:rsidDel="00000000" w:rsidP="00000000" w:rsidRDefault="00000000" w:rsidRPr="00000000" w14:paraId="000006D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scarsa collaborazione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fra amministrazioni locali ed operatori privati su molte scelte ed iniziative sul turismo, come la comunicazione turistica e la programmazione degli eventi.</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ricerca delle soluzioni a queste criticità mette in evidenza che il primo e maggiore vincolo per l’evoluzione e la stabilità del turismo dell’Ambito è rappresentato dall’estrema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frammentazione dell'offerta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dall'assenza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gestione coordinata delle risorse e dei servizi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 parte delle amministrazioni locali.</w:t>
      </w:r>
    </w:p>
    <w:p w:rsidR="00000000" w:rsidDel="00000000" w:rsidP="00000000" w:rsidRDefault="00000000" w:rsidRPr="00000000" w14:paraId="000006DB">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6DC">
      <w:pPr>
        <w:pStyle w:val="Heading2"/>
        <w:rPr/>
      </w:pPr>
      <w:bookmarkStart w:colFirst="0" w:colLast="0" w:name="_2jxsxqh" w:id="17"/>
      <w:bookmarkEnd w:id="17"/>
      <w:r w:rsidDel="00000000" w:rsidR="00000000" w:rsidRPr="00000000">
        <w:rPr>
          <w:rtl w:val="0"/>
        </w:rPr>
        <w:t xml:space="preserve">Costituzione e funzioni dell’Ambito</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6"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Dopo varie modifiche della governance turistica regionale, la L.R. n. 24 del 2018 ha approvato la definizione dei 28 ambiti territoriali toscani a cui assegnare la gestione associata delle funzioni in materia di informazione ed accoglienza turistica e di organizzazione dell’offerta a livello locale, con modalità che erano già in parte contenute nella precedente L.R. n. 86 del 2016, il testo unico del sistema turistico regionale, e in parte specificate nel successivo Decreto del Presidente della G.R. n. 47/R del 2018. Tali norme prevedono le seguenti disposizioni per gli ambiti territoriali:</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19" w:right="0" w:hanging="360"/>
        <w:jc w:val="both"/>
        <w:rPr>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Accoglienza e Informazione turistica a carattere sovracomunale</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funzioni di accoglienza e informazione turistica a carattere sovra comunale sono attribuite ai Comuni che le esercitano in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forma associata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all’interno degli ambiti territoriali. L’esercizio in forma associata è effettuato mediante la stipulazione di un’unica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convenzione per Ambito territoriale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l'Agenzia regionale di promozione turistica che richiede la partecipazione della maggioranza dei Comuni ivi compresi e comporta la realizzazione del collegamento con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piattaforma informatica regionale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la programmazione e il monitoraggio delle strategie e delle attività turistiche dei territori di destinazione avvalendosi dell’OTD.</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219"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19" w:right="0" w:hanging="360"/>
        <w:jc w:val="both"/>
        <w:rPr>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OTD di Ambito</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8"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L’attività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osservatorio turistico di destinazione (OTD)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è svolta mediante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Consulta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presieduta dal rappresentante del comune responsabile della gestione associata dell’Ambito territoriale e composta da rappresentanti dei Comuni interessati, nonché da esperti o portatori di interessi operanti direttamente o indirettamente nel settore del turismo, con riferimento ad alcune specifiche categorie;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8"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Consulta si riunisce almeno due volte all’anno, per valutare l’andamento del turismo nell’Ambito del territorio di riferimento, e individua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responsabile tecnico-amministrativo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dell'attività dell'OTD e costituisce al proprio interno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comitato d’indirizzo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composto dai rappresentanti dei comuni, con funzioni di approvazione dei piani di attività, dei resoconti sull’attività svolta e di monitoraggio dell’attività di OTD.</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408"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19" w:right="0" w:hanging="360"/>
        <w:jc w:val="both"/>
        <w:rPr>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Attività convenzionate con Toscana Promozione Turistica</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convenzione tra l'Ambito e Toscana Promozione Turistica (TPT)</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prevista dalla normativa, ha l'obiettivo di definire metodologie di lavoro e di consultazione condivise ed individuare azioni e strumenti comuni per la promozione dei territori per rafforzare il livello strategico – competitivo della destinazione, individuando strategie di sviluppo turistico territoriale e strumenti di promozione e comunicazione attraverso la definizione di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Piano Operativo (PO) annuale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dell’Ambito in linea con le strategie regionali di promozione e marketing contenute nel Piano di Promozione Economica e Turistica annuale (art. 3 L.R. 22/2016). Il PO deve dettagliare 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prodotti turistici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 promuovere,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tipologia e l’elenco di azioni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 realizzare con le relative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tempistiche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le modalità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monitoraggio dei risultati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budget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 destinare. La condivisione del PO avviene con una riunione plenaria di tutti i Comuni e del rappresentante di TPT di norma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entro il 30 novembre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dell’anno precedente. L’attuazione del PO si basa sull’insieme delle risorse umane, strumentali e finanziarie messe a disposizione per il PO da TPT, nell’Ambito del proprio Piano Promozionale, e dai Comuni i quali potranno reinvestire in esso parte dei proventi derivanti dal settore turistico finalizzati al miglioramento qualitativo del territorio.</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azioni del PO devono essere progettate e attuate in base alle attività di competenza di TPT e dei Comuni dell’Ambito così suddivise:</w:t>
      </w:r>
    </w:p>
    <w:p w:rsidR="00000000" w:rsidDel="00000000" w:rsidP="00000000" w:rsidRDefault="00000000" w:rsidRPr="00000000" w14:paraId="000006E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80"/>
        </w:tabs>
        <w:spacing w:after="0" w:before="0" w:line="240" w:lineRule="auto"/>
        <w:ind w:left="879" w:right="59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TPT</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Partecipazione 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fiere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livello internazionale,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eventi promozionali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specifici segmenti di offerta, azioni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marketing e comunicazione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l’immagine territoriale,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supporto per la creazione di prodotti turistici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territoriali innovativi dell’Ambito</w:t>
      </w:r>
    </w:p>
    <w:p w:rsidR="00000000" w:rsidDel="00000000" w:rsidP="00000000" w:rsidRDefault="00000000" w:rsidRPr="00000000" w14:paraId="000006E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80"/>
        </w:tabs>
        <w:spacing w:after="0" w:before="0" w:line="240" w:lineRule="auto"/>
        <w:ind w:left="879" w:right="59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Comuni dell’Ambito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organizzazione dell’offerta territoriale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tramite ricognizione, dialogo con imprese e stakeholder (OTD) al fine di strutturare un’offerta integrata, oltre alla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diffusione presso le imprese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delle iniziative e attività promozionali previste dal PO e dalle circolari di TPT, sviluppo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azioni di comunicazione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integrata sul territorio e i prodotti turistici,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collaborazione agli eventi organizzati da TPT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tramite produzione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materiale promozionale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il supporto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personale preparato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sull’offerta del territorio, forme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comunicazione sia online che offline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ricerca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ospitalità gratuite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eductour, reperimento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esperti e guide locali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agevolazioni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questioni burocratiche (permessi, ecc).</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16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16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Secondo la convenzione, il coordinamento del lavoro tra l’Ambito e TPT deve avvenire attraverso la costituzione di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gruppo di lavoro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ristretto con compiti operativi e di coordinamento che comprenda il Responsabile della Gestione dell’Ambito, un rappresentante dei Comuni dell’Ambito e un delegato di TPT. Tale gruppo di lavoro si deve riunire di norma con cadenza trimestrale salvo esigenze specifiche condivise dalle parti.</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254"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254" w:firstLine="0"/>
        <w:jc w:val="both"/>
        <w:rPr>
          <w:rFonts w:ascii="Sofia" w:cs="Sofia" w:eastAsia="Sofia" w:hAnsi="Sofia"/>
          <w:b w:val="0"/>
          <w:i w:val="0"/>
          <w:smallCaps w:val="0"/>
          <w:strike w:val="0"/>
          <w:color w:val="000000"/>
          <w:sz w:val="24"/>
          <w:szCs w:val="24"/>
          <w:u w:val="none"/>
          <w:shd w:fill="auto" w:val="clear"/>
          <w:vertAlign w:val="baseline"/>
        </w:rPr>
        <w:sectPr>
          <w:footerReference r:id="rId51" w:type="default"/>
          <w:type w:val="nextPage"/>
          <w:pgSz w:h="16840" w:w="11900" w:orient="portrait"/>
          <w:pgMar w:bottom="1021" w:top="1021" w:left="1077" w:right="1077" w:header="0" w:footer="306"/>
        </w:sect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Per una efficace gestione dei vari aspetti della destinazione l’organizzazione dell’Ambito deve divenire a tutti gli effetti una </w:t>
      </w:r>
      <w:r w:rsidDel="00000000" w:rsidR="00000000" w:rsidRPr="00000000">
        <w:rPr>
          <w:rFonts w:ascii="Sofia" w:cs="Sofia" w:eastAsia="Sofia" w:hAnsi="Sofia"/>
          <w:b w:val="1"/>
          <w:i w:val="0"/>
          <w:smallCaps w:val="0"/>
          <w:strike w:val="0"/>
          <w:color w:val="000000"/>
          <w:sz w:val="24"/>
          <w:szCs w:val="24"/>
          <w:u w:val="single"/>
          <w:shd w:fill="auto" w:val="clear"/>
          <w:vertAlign w:val="baseline"/>
          <w:rtl w:val="0"/>
        </w:rPr>
        <w:t xml:space="preserve">DMO (Destination Management Organization)</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superando i limiti gestionali definiti nelle norme regionali con un approccio innovativo ed in linea con quanto realizzato da altre destinazioni turistiche di successo, in Italia e all'estero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355600</wp:posOffset>
                </wp:positionV>
                <wp:extent cx="758825" cy="425450"/>
                <wp:effectExtent b="0" l="0" r="0" t="0"/>
                <wp:wrapNone/>
                <wp:docPr id="8" name=""/>
                <a:graphic>
                  <a:graphicData uri="http://schemas.microsoft.com/office/word/2010/wordprocessingShape">
                    <wps:wsp>
                      <wps:cNvSpPr/>
                      <wps:cNvPr id="9" name="Shape 9"/>
                      <wps:spPr>
                        <a:xfrm>
                          <a:off x="4979288" y="3579975"/>
                          <a:ext cx="733425" cy="400050"/>
                        </a:xfrm>
                        <a:custGeom>
                          <a:rect b="b" l="l" r="r" t="t"/>
                          <a:pathLst>
                            <a:path extrusionOk="0" h="400050" w="733425">
                              <a:moveTo>
                                <a:pt x="550068" y="0"/>
                              </a:moveTo>
                              <a:lnTo>
                                <a:pt x="550068" y="100012"/>
                              </a:lnTo>
                              <a:lnTo>
                                <a:pt x="0" y="100012"/>
                              </a:lnTo>
                              <a:lnTo>
                                <a:pt x="0" y="300037"/>
                              </a:lnTo>
                              <a:lnTo>
                                <a:pt x="550068" y="300037"/>
                              </a:lnTo>
                              <a:lnTo>
                                <a:pt x="550068" y="400050"/>
                              </a:lnTo>
                              <a:lnTo>
                                <a:pt x="733425" y="200025"/>
                              </a:lnTo>
                              <a:close/>
                            </a:path>
                          </a:pathLst>
                        </a:custGeom>
                        <a:solidFill>
                          <a:srgbClr val="4F81BD"/>
                        </a:solidFill>
                        <a:ln cap="flat" cmpd="sng" w="25400">
                          <a:solidFill>
                            <a:srgbClr val="243F6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355600</wp:posOffset>
                </wp:positionV>
                <wp:extent cx="758825" cy="425450"/>
                <wp:effectExtent b="0" l="0" r="0" t="0"/>
                <wp:wrapNone/>
                <wp:docPr id="8" name="image40.png"/>
                <a:graphic>
                  <a:graphicData uri="http://schemas.openxmlformats.org/drawingml/2006/picture">
                    <pic:pic>
                      <pic:nvPicPr>
                        <pic:cNvPr id="0" name="image40.png"/>
                        <pic:cNvPicPr preferRelativeResize="0"/>
                      </pic:nvPicPr>
                      <pic:blipFill>
                        <a:blip r:embed="rId52"/>
                        <a:srcRect/>
                        <a:stretch>
                          <a:fillRect/>
                        </a:stretch>
                      </pic:blipFill>
                      <pic:spPr>
                        <a:xfrm>
                          <a:off x="0" y="0"/>
                          <a:ext cx="758825" cy="425450"/>
                        </a:xfrm>
                        <a:prstGeom prst="rect"/>
                        <a:ln/>
                      </pic:spPr>
                    </pic:pic>
                  </a:graphicData>
                </a:graphic>
              </wp:anchor>
            </w:drawing>
          </mc:Fallback>
        </mc:AlternateContent>
      </w:r>
    </w:p>
    <w:p w:rsidR="00000000" w:rsidDel="00000000" w:rsidP="00000000" w:rsidRDefault="00000000" w:rsidRPr="00000000" w14:paraId="000006F0">
      <w:pPr>
        <w:pStyle w:val="Heading2"/>
        <w:rPr/>
      </w:pPr>
      <w:bookmarkStart w:colFirst="0" w:colLast="0" w:name="_z337ya" w:id="18"/>
      <w:bookmarkEnd w:id="18"/>
      <w:r w:rsidDel="00000000" w:rsidR="00000000" w:rsidRPr="00000000">
        <w:rPr>
          <w:rtl w:val="0"/>
        </w:rPr>
        <w:t xml:space="preserve">Caratteristiche e funzioni di una DMO</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Secondo l’UNWTO una DMO (Destination Management Organization) è un’organizzazione, prevalentemente senza scopo di lucro, che si occupa della strategia di gestione coordinata di tutti gli elementi che costituiscono una destinazione turistica. Nella pubblicazione del UNWTO "Practical Guide to Tourism Destination Management" del 2007 si fornisce la seguente definizione: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1"/>
          <w:smallCaps w:val="0"/>
          <w:strike w:val="0"/>
          <w:color w:val="000000"/>
          <w:sz w:val="24"/>
          <w:szCs w:val="24"/>
          <w:u w:val="none"/>
          <w:shd w:fill="auto" w:val="clear"/>
          <w:vertAlign w:val="baseline"/>
        </w:rPr>
      </w:pPr>
      <w:r w:rsidDel="00000000" w:rsidR="00000000" w:rsidRPr="00000000">
        <w:rPr>
          <w:rFonts w:ascii="Sofia" w:cs="Sofia" w:eastAsia="Sofia" w:hAnsi="Sofia"/>
          <w:b w:val="0"/>
          <w:i w:val="1"/>
          <w:smallCaps w:val="0"/>
          <w:strike w:val="0"/>
          <w:color w:val="000000"/>
          <w:sz w:val="24"/>
          <w:szCs w:val="24"/>
          <w:u w:val="none"/>
          <w:shd w:fill="auto" w:val="clear"/>
          <w:vertAlign w:val="baseline"/>
          <w:rtl w:val="0"/>
        </w:rPr>
        <w:t xml:space="preserve">"Destination management calls for a coalition of many organisations and interests working towards a common goal. The Destination Management Organisation’s role should be to lead and coordinate activities under a coherent strategy. They do not control the activities of their partners but bring together resources and expertise and a degree of independence and objectivity to lead the way forward. It follows that DMOs must develop a high level of skill in developing and managing partnerships. Though DMOs have typically undertaken marketing activities, their remit is becoming far broader, to become a strategic leader in destination development."</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DMO vengono normalmente costituite al fine di organizzare e promuovere una destinazione turistica ed hanno principalmente la funzione di favorire l’integrazione dei servizi offerti dai soggetti pubblici e dagli operatori che agiscono all’interno della filiera turistica locale, al fine di contribuire alla definizione di un prodotto turistico il più possibile unitario, facilitando l'aggregazione dei diversi attori sulla filiera turistica.</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Successivamente, le DMO promuovono le offerte così determinate con iniziative volte a stimolare la collaborazione fra gli operatori turistici locali, sia del settore ricettivo che altri servizi e attività per il turista, e le imprese di intermediazione turistica che hanno il compito di commercializzarle, attività non prevista generalmente dalle DMO in quanto soggetti non commerciali ma alle cosiddette DMC (Destination Management Company) di cui si tratta successivamente.</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Tra gli obiettivi principali che si pone una DMO possiamo perciò includere:</w:t>
      </w:r>
    </w:p>
    <w:p w:rsidR="00000000" w:rsidDel="00000000" w:rsidP="00000000" w:rsidRDefault="00000000" w:rsidRPr="00000000" w14:paraId="000006F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adeguamento delle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infrastrutture locali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alla mobilità turistica</w:t>
      </w:r>
    </w:p>
    <w:p w:rsidR="00000000" w:rsidDel="00000000" w:rsidP="00000000" w:rsidRDefault="00000000" w:rsidRPr="00000000" w14:paraId="000006F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promozione integrata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e sistematica di una destinazione turistica, cioè comunicando una sua immagine univoca ed esaltandone le peculiarità</w:t>
      </w:r>
    </w:p>
    <w:p w:rsidR="00000000" w:rsidDel="00000000" w:rsidP="00000000" w:rsidRDefault="00000000" w:rsidRPr="00000000" w14:paraId="000006F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sollecitare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collaborazione tra gli operatori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della filiera turistica (associazioni, strutture ricettive, agenzie di viaggio, TO Incoming, enti pubblici, ecc.) presenti nell’area di interesse</w:t>
      </w:r>
    </w:p>
    <w:p w:rsidR="00000000" w:rsidDel="00000000" w:rsidP="00000000" w:rsidRDefault="00000000" w:rsidRPr="00000000" w14:paraId="000006F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formazione e supporto alle imprese per superare eventuali debolezze gestionali e favorirne il coordinamento 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l'integrazione nella definizione dell'offerta turistica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della destinazione</w:t>
      </w:r>
    </w:p>
    <w:p w:rsidR="00000000" w:rsidDel="00000000" w:rsidP="00000000" w:rsidRDefault="00000000" w:rsidRPr="00000000" w14:paraId="000006F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definizione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indirizzi strategici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la gestione degli attrattori turistici della destinazione con particolare attenzione agli impatti ambientali e sociali</w:t>
      </w:r>
    </w:p>
    <w:p w:rsidR="00000000" w:rsidDel="00000000" w:rsidP="00000000" w:rsidRDefault="00000000" w:rsidRPr="00000000" w14:paraId="000006F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sensibilizzazione e coinvolgimento della popolazione locale per migliorare l'accoglienza dei turisti</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Per quanto sopra indicato, una DMO è solitamente caratterizzata da una partnership tra enti pubblici e privati che collaborano per il raggiungimento di finalità comuni nell'interesse generale della destinazione.</w:t>
      </w: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DMO sono ancora poco diffuse in Italia, nonostante l’evidente e negativa situazione di un’offerta locale di servizi turistici molto frammentata, mentre risultano come soggetti fondamentali nelle più importanti destinazioni mondiali con strutture organizzative specifiche, sia a livello nazionale (Visit Britain) che regionale (VisitTrentino) o locale (Destination Florence). In pochi casi tale organizzazione si è però costituita ufficialmente in Italia come soggetto pubblico-privato.</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Alla luce di tale definizione appare evidente come,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per i Comuni dell’Ambito, sia opportuno strutturarsi come una DMO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anche se le funzioni assegnate dalla norma regionale sono più limitate di quelli normalmente oggetto di tali organizzazioni.</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Infatti, alla luce della normativa della Regione Toscana, l’Ambito può svolgere solo alcune delle funzioni tipiche di una DMO mentre le attività di promozione sui mercati sono in carico a Toscana Promozione Turistica (TPT) con la quale l’Ambito deve comunque interfacciarsi per definire molte attività. In particolare, come già descritto in precedenza, ai Comuni dell’Ambito sono assegnate le seguenti funzioni collegate all’attività di promozione di TPT:</w:t>
      </w:r>
    </w:p>
    <w:p w:rsidR="00000000" w:rsidDel="00000000" w:rsidP="00000000" w:rsidRDefault="00000000" w:rsidRPr="00000000" w14:paraId="0000070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organizzazione dell’offerta territoriale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tramite ricognizione e dialogo con imprese e stakeholder al fine di strutturare un’offerta integrata</w:t>
      </w:r>
    </w:p>
    <w:p w:rsidR="00000000" w:rsidDel="00000000" w:rsidP="00000000" w:rsidRDefault="00000000" w:rsidRPr="00000000" w14:paraId="0000070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diffusione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presso le imprese delle iniziative e attività promozionali previste  da TPT</w:t>
      </w:r>
    </w:p>
    <w:p w:rsidR="00000000" w:rsidDel="00000000" w:rsidP="00000000" w:rsidRDefault="00000000" w:rsidRPr="00000000" w14:paraId="0000070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sviluppo azioni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comunicazione integrata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sul territorio e i prodotti turistici</w:t>
      </w:r>
    </w:p>
    <w:p w:rsidR="00000000" w:rsidDel="00000000" w:rsidP="00000000" w:rsidRDefault="00000000" w:rsidRPr="00000000" w14:paraId="0000070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collaborazione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agli eventi organizzati da TPT sul territorio regionale tramite produzione di materiale promozionale, il supporto di personale preparato sull’offerta del territorio, forme di comunicazione sia online che offline, ricerca di ospitalità gratuite per buyer e T.O., reperimento di esperti e guide locali.</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Nonostante questa differenza, si può comunque affermare che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le funzioni che l’Ambito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deve svolgere in base alle norme regionali e in base alle esigenze del territorio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rientrano pienamente fra quelle caratteristiche di una DMO di livello locale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funzioni delle DMO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non comprendono le funzioni di carattere più strettamente commerciale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riguardanti la costruzione e vendita dei prodotti turistici veri e propri sia utilizzando i canali promozionali istituzionali, nel nostro caso rappresentati da TPT, che tramite canali propri per interfacciarsi con il mercato individuale od organizzato tramite T.O. nazionali o esteri. Risulta assai rilevante notare come, con riferimento alla gestione di una destinazione turistica ed alla definizione di DMO, si confondano avvolte i due termini "marketing" e "management" laddove il primo include solo le attività di promo- commercializzazione e di comunicazione finalizzate alla conoscenza della destinazione sul mercato turistico mentre il secondo include anche tutte le attività di gestione di aspetti fisici e infrastrutturali così come culturali e sociali, molto rilevanti per il successo della destinazione sul mercato turistico.</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necessità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individuare soggetti altamente specializzati per le funzioni di carattere commerciale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riguardanti l’organizzazione e la vendita dei prodotti turistici delle destinazioni, a valle delle attività svolte dalle DMO essendo tale attività in contrasto con le sue caratteristiche prevalentemente istituzionali, è stata risolta nel settore turistico mondiale con la nascita e lo sviluppo di organizzazioni e società private in grado di gestire al meglio tali attività di carattere più privatistico con adeguate competenze e gestione imprenditoriale, le cosiddette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DMC (Destination Management Company)</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0F">
      <w:pPr>
        <w:jc w:val="both"/>
        <w:rPr/>
      </w:pPr>
      <w:r w:rsidDel="00000000" w:rsidR="00000000" w:rsidRPr="00000000">
        <w:rPr>
          <w:rtl w:val="0"/>
        </w:rPr>
      </w:r>
    </w:p>
    <w:p w:rsidR="00000000" w:rsidDel="00000000" w:rsidP="00000000" w:rsidRDefault="00000000" w:rsidRPr="00000000" w14:paraId="00000710">
      <w:pPr>
        <w:pStyle w:val="Heading2"/>
        <w:rPr/>
      </w:pPr>
      <w:bookmarkStart w:colFirst="0" w:colLast="0" w:name="_3j2qqm3" w:id="19"/>
      <w:bookmarkEnd w:id="19"/>
      <w:r w:rsidDel="00000000" w:rsidR="00000000" w:rsidRPr="00000000">
        <w:rPr>
          <w:rtl w:val="0"/>
        </w:rPr>
        <w:t xml:space="preserve">Caratteristiche e funzioni di una DMC</w:t>
      </w:r>
    </w:p>
    <w:p w:rsidR="00000000" w:rsidDel="00000000" w:rsidP="00000000" w:rsidRDefault="00000000" w:rsidRPr="00000000" w14:paraId="00000711">
      <w:pPr>
        <w:jc w:val="both"/>
        <w:rPr>
          <w:sz w:val="24"/>
          <w:szCs w:val="24"/>
        </w:rPr>
      </w:pP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Strettamente connesso al concetto di DMO è quindi quello di DMC poiché rappresentano due realtà diverse ma in qualche modo affini in quanto queste due tipologie organizzative racchiudono al loro interno tutte le funzioni necessarie ad una efficace azione di sviluppo per le destinazioni turistiche, mantenendo al contempo divise le competenze istituzionali da quelle più commerciali.</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L'individuazione del ruolo di una DMC risulta perciò di notevole importanza nella definizione della gestione dell'Ambito.</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Partendo dal significato dell’acronimo DMC (Destination Management Company) è possibile notare un’importante differenza con la DMO visto che il termine company (azienda) indica che siamo di fronte ad una società che ha scopi di lucro.</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Gli obiettivi di marketing e della promozione di una destinazione turistica sono simili se non uguali ma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DMC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punta soprattutto alla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commercializzazione dei suoi servizi e prodotti turistici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concentrandosi quindi solo sul lato del marketing della destinazione senza comprendere in alcun modo la gestione di aspetti fisici e infrastrutturali così come culturali e sociali, tipici delle attività di una DMO soprattutto di carattere locale.</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DMC nostrane non hanno sempre natura locale/regionale ma sono spesso specializzate nel “prodotto Italia” o in prodotti di territori specifici o in prodotti turistici tematici. Ad esse si rivolgono in particolare Tour Operator internazionali che desiderano avere un corrispondente locale che gestisca tutti i servizi necessari per la realizzazione di un tour o evento.</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Una DMC è quindi una società autonoma, di forma variabile, che si occupa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costruzione e commercializzazione di prodotti e servizi turistici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dotata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competenze specialistiche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 un determinato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territorio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di livello locale, regionale o nazionale, per il quale fornisce prenotazioni alberghiere, trasporti, tour, escursioni, organizzazione di eventi e quant'altro necessario a qualificare e incrementare i flussi incoming verso la specifica destinazione. Data la sua attività, una DMC potrebbe anche essere definita come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Destination Marketing Company</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uno specialista che, nelle destinazioni sulle quali opera, riesce a svolgere tutte le attività di marketing in continua evoluzione in relazione ai mercati di riferimento, rivolgendosi a qualunque tipologia di cliente, organizzato o individuale, con eventuali specializzazioni su specifici target come l'outdoor,  l'archeologia, gli eventi sportivi, il turismo sportivo, il wedding, lo shopping, il turismo slow o altro.</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Tra gli obiettivi principali che si pone una DMC potremmo perciò includere, in relazione a quanto elencato in precedenza per la DMO:</w:t>
      </w:r>
    </w:p>
    <w:p w:rsidR="00000000" w:rsidDel="00000000" w:rsidP="00000000" w:rsidRDefault="00000000" w:rsidRPr="00000000" w14:paraId="0000071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promo-commercializzazione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integrata e sistematica di una destinazione, con lo sviluppo di prodotti turistici coerenti con la sua immagine che ne esaltino le peculiarità per renderla distintiva e attrattiva sul mercato</w:t>
      </w:r>
      <w:r w:rsidDel="00000000" w:rsidR="00000000" w:rsidRPr="00000000">
        <w:rPr>
          <w:rtl w:val="0"/>
        </w:rPr>
      </w:r>
    </w:p>
    <w:p w:rsidR="00000000" w:rsidDel="00000000" w:rsidP="00000000" w:rsidRDefault="00000000" w:rsidRPr="00000000" w14:paraId="0000071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inserimento di vari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operatori della filiera turistica locale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(associazioni, strutture ricettive, agenzie di viaggio, TO Incoming, enti pubblici, ecc.) presenti nell’area di interesse nei propri prodotti in relazione ai diversi target di mercato ed alle diverse fasce di prezzo</w:t>
      </w:r>
      <w:r w:rsidDel="00000000" w:rsidR="00000000" w:rsidRPr="00000000">
        <w:rPr>
          <w:rtl w:val="0"/>
        </w:rPr>
      </w:r>
    </w:p>
    <w:p w:rsidR="00000000" w:rsidDel="00000000" w:rsidP="00000000" w:rsidRDefault="00000000" w:rsidRPr="00000000" w14:paraId="0000071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consulenza alle imprese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locali per superare eventuali lacune gestionali che pregiudichino il successo dei prodotti turistici commercializzati</w:t>
      </w:r>
      <w:r w:rsidDel="00000000" w:rsidR="00000000" w:rsidRPr="00000000">
        <w:rPr>
          <w:rtl w:val="0"/>
        </w:rPr>
      </w:r>
    </w:p>
    <w:p w:rsidR="00000000" w:rsidDel="00000000" w:rsidP="00000000" w:rsidRDefault="00000000" w:rsidRPr="00000000" w14:paraId="0000071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definizione coordinata con la DMO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degli indirizzi strategici della destinazione per il marketing e la promo-commercializzazione</w:t>
      </w:r>
      <w:r w:rsidDel="00000000" w:rsidR="00000000" w:rsidRPr="00000000">
        <w:rPr>
          <w:rtl w:val="0"/>
        </w:rPr>
      </w:r>
    </w:p>
    <w:p w:rsidR="00000000" w:rsidDel="00000000" w:rsidP="00000000" w:rsidRDefault="00000000" w:rsidRPr="00000000" w14:paraId="0000071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integrazione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nei prodotti di attività sociali e culturali svolte dalla popolazione locale per migliorare la soddisfazione dei turisti</w:t>
      </w:r>
      <w:r w:rsidDel="00000000" w:rsidR="00000000" w:rsidRPr="00000000">
        <w:rPr>
          <w:rtl w:val="0"/>
        </w:rPr>
      </w:r>
    </w:p>
    <w:p w:rsidR="00000000" w:rsidDel="00000000" w:rsidP="00000000" w:rsidRDefault="00000000" w:rsidRPr="00000000" w14:paraId="0000071E">
      <w:pPr>
        <w:tabs>
          <w:tab w:val="left" w:pos="880"/>
        </w:tabs>
        <w:rPr>
          <w:sz w:val="24"/>
          <w:szCs w:val="24"/>
        </w:rPr>
      </w:pPr>
      <w:r w:rsidDel="00000000" w:rsidR="00000000" w:rsidRPr="00000000">
        <w:rPr>
          <w:rtl w:val="0"/>
        </w:rPr>
      </w:r>
    </w:p>
    <w:p w:rsidR="00000000" w:rsidDel="00000000" w:rsidP="00000000" w:rsidRDefault="00000000" w:rsidRPr="00000000" w14:paraId="0000071F">
      <w:pPr>
        <w:pStyle w:val="Heading2"/>
        <w:rPr/>
      </w:pPr>
      <w:bookmarkStart w:colFirst="0" w:colLast="0" w:name="_1y810tw" w:id="20"/>
      <w:bookmarkEnd w:id="20"/>
      <w:r w:rsidDel="00000000" w:rsidR="00000000" w:rsidRPr="00000000">
        <w:rPr>
          <w:rtl w:val="0"/>
        </w:rPr>
        <w:t xml:space="preserve">Gestione dell’Ambito e governance della destinazione</w:t>
      </w:r>
    </w:p>
    <w:p w:rsidR="00000000" w:rsidDel="00000000" w:rsidP="00000000" w:rsidRDefault="00000000" w:rsidRPr="00000000" w14:paraId="00000720">
      <w:pPr>
        <w:jc w:val="both"/>
        <w:rPr>
          <w:sz w:val="24"/>
          <w:szCs w:val="24"/>
        </w:rPr>
      </w:pP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Alla luce di quanto esposto in precedenza, l’organizzazione gestionale dell’Ambito può essere disegnata sulle tipologie organizzative che contraddistinguono da anni le destinazioni turistiche in molte parti del mondo e in qualche zona d’Italia: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l’Ambito si configura come soggetto di gestione della destinazione e pertanto può essere organizzato come una DMO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seppure non strutturata in una forma giuridica, nella quale la Conferenza dei Sindaci, responsabile della gestione associata delle funzioni dell’Ambito, è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l’organo di governo della DMO Terre di Val d’Elsa e dell’Etruria Volterrana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Gli altri attori locali, portatori d’interesse nel sistema turistico locale (definibili come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Stakeholders</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che si interfacciano con l’organo di governo della DMO e ne fanno parte, sono rappresentati da aggregazioni di imprese, dalle associazioni imprenditoriali, dalle società pubbliche o pubblico-private che gestiscono specifiche risorse o attività culturali, dalle Pro Loco, dai gestori degli uffici IAT, ecc</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Questi stakeholders sono, secondo la normativa regionale, rappresentati all’interno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Consulta dell’OTD di Ambito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insieme al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Comitato d’Indirizzo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formato dai rappresentanti dei comuni aderenti e al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Responsabile OTD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nominato dal Comune Capofila. L’OTD ha lo specifico compito di confrontare le reciproche istanze dei soggetti pubblici e privati per guidare il processo di valorizzazione della destinazione turistica attraverso il dialogo e la partecipazione fra le istituzioni e i portatori d'interesse locali.</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questo processo, la destinazione turistica deve far leva su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competenze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endogene e distintive che essa possiede, eventualmente attraendo soggetti esterni al fine di conseguire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vantaggio competitivo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attraverso le seguenti azioni:</w:t>
      </w:r>
    </w:p>
    <w:p w:rsidR="00000000" w:rsidDel="00000000" w:rsidP="00000000" w:rsidRDefault="00000000" w:rsidRPr="00000000" w14:paraId="0000072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sviluppare le risorse e competenze distintive della destinazione;</w:t>
      </w:r>
    </w:p>
    <w:p w:rsidR="00000000" w:rsidDel="00000000" w:rsidP="00000000" w:rsidRDefault="00000000" w:rsidRPr="00000000" w14:paraId="0000072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sviluppare nuove risorse e competenze nella destinazione;</w:t>
      </w:r>
    </w:p>
    <w:p w:rsidR="00000000" w:rsidDel="00000000" w:rsidP="00000000" w:rsidRDefault="00000000" w:rsidRPr="00000000" w14:paraId="0000072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integrare le differenti competenze esistenti sul territorio;</w:t>
      </w:r>
    </w:p>
    <w:p w:rsidR="00000000" w:rsidDel="00000000" w:rsidP="00000000" w:rsidRDefault="00000000" w:rsidRPr="00000000" w14:paraId="0000072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sviluppare alleanze basate su competenze esterne.</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Come spiegato in precedenza, questa organizzazione richiede l’individuazione di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DMC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 integrare nella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basata su competenze interne, esterne o frutto dell'alleanza fra le due, formalizzata nella forma giuridica migliore allo scopo che dovrà ricoprire un ruolo di forte specializzazione per poter esercitare il ruolo di DMC.</w:t>
      </w:r>
    </w:p>
    <w:p w:rsidR="00000000" w:rsidDel="00000000" w:rsidP="00000000" w:rsidRDefault="00000000" w:rsidRPr="00000000" w14:paraId="0000072A">
      <w:pPr>
        <w:ind w:left="851" w:firstLine="0"/>
        <w:jc w:val="both"/>
        <w:rPr>
          <w:sz w:val="24"/>
          <w:szCs w:val="24"/>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relazioni tra l'organo di governo della DMO, la DMC e gli Stakeholders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hanno diverse finalità sul miglioramento e lo sviluppo della destinazione turistica, tramite le seguenti collaborazioni fra loro: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92125" cy="282575"/>
                <wp:effectExtent b="0" l="0" r="0" t="0"/>
                <wp:wrapNone/>
                <wp:docPr id="3" name=""/>
                <a:graphic>
                  <a:graphicData uri="http://schemas.microsoft.com/office/word/2010/wordprocessingShape">
                    <wps:wsp>
                      <wps:cNvSpPr/>
                      <wps:cNvPr id="4" name="Shape 4"/>
                      <wps:spPr>
                        <a:xfrm>
                          <a:off x="5112638" y="3651413"/>
                          <a:ext cx="466725" cy="257175"/>
                        </a:xfrm>
                        <a:custGeom>
                          <a:rect b="b" l="l" r="r" t="t"/>
                          <a:pathLst>
                            <a:path extrusionOk="0" h="257175" w="466725">
                              <a:moveTo>
                                <a:pt x="350043" y="0"/>
                              </a:moveTo>
                              <a:lnTo>
                                <a:pt x="350043" y="64293"/>
                              </a:lnTo>
                              <a:lnTo>
                                <a:pt x="0" y="64293"/>
                              </a:lnTo>
                              <a:lnTo>
                                <a:pt x="0" y="192881"/>
                              </a:lnTo>
                              <a:lnTo>
                                <a:pt x="350043" y="192881"/>
                              </a:lnTo>
                              <a:lnTo>
                                <a:pt x="350043" y="257175"/>
                              </a:lnTo>
                              <a:lnTo>
                                <a:pt x="466725" y="128587"/>
                              </a:lnTo>
                              <a:close/>
                            </a:path>
                          </a:pathLst>
                        </a:custGeom>
                        <a:solidFill>
                          <a:srgbClr val="4F81BD"/>
                        </a:solidFill>
                        <a:ln cap="flat" cmpd="sng" w="25400">
                          <a:solidFill>
                            <a:srgbClr val="243F6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92125" cy="282575"/>
                <wp:effectExtent b="0" l="0" r="0" t="0"/>
                <wp:wrapNone/>
                <wp:docPr id="3" name="image29.png"/>
                <a:graphic>
                  <a:graphicData uri="http://schemas.openxmlformats.org/drawingml/2006/picture">
                    <pic:pic>
                      <pic:nvPicPr>
                        <pic:cNvPr id="0" name="image29.png"/>
                        <pic:cNvPicPr preferRelativeResize="0"/>
                      </pic:nvPicPr>
                      <pic:blipFill>
                        <a:blip r:embed="rId53"/>
                        <a:srcRect/>
                        <a:stretch>
                          <a:fillRect/>
                        </a:stretch>
                      </pic:blipFill>
                      <pic:spPr>
                        <a:xfrm>
                          <a:off x="0" y="0"/>
                          <a:ext cx="492125" cy="282575"/>
                        </a:xfrm>
                        <a:prstGeom prst="rect"/>
                        <a:ln/>
                      </pic:spPr>
                    </pic:pic>
                  </a:graphicData>
                </a:graphic>
              </wp:anchor>
            </w:drawing>
          </mc:Fallback>
        </mc:AlternateContent>
      </w:r>
    </w:p>
    <w:p w:rsidR="00000000" w:rsidDel="00000000" w:rsidP="00000000" w:rsidRDefault="00000000" w:rsidRPr="00000000" w14:paraId="0000072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governo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DMO e la DMC</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hanno la comune finalità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migliorare l’immagine e la notorietà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 destinazione, sviluppando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competenze diffuse di marketing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turistico necessarie all’efficace integrazione dei due soggetti ed alla evoluzione positiva della destinazione;</w:t>
      </w:r>
    </w:p>
    <w:p w:rsidR="00000000" w:rsidDel="00000000" w:rsidP="00000000" w:rsidRDefault="00000000" w:rsidRPr="00000000" w14:paraId="0000072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governo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DMO e gli Stakeholders</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hanno la comune finalità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migliorare attrattività, infrastrutture e servizi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 destinazione, sviluppando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cultura dell'accoglienza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nella comunità locale;</w:t>
      </w:r>
    </w:p>
    <w:p w:rsidR="00000000" w:rsidDel="00000000" w:rsidP="00000000" w:rsidRDefault="00000000" w:rsidRPr="00000000" w14:paraId="0000072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DMC e Stakeholders</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hanno la comune finalità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migliorare e diversificare i prodotti turistici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sviluppando un processo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integrazione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dell'offerta locale.</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1">
      <w:pPr>
        <w:tabs>
          <w:tab w:val="left" w:pos="880"/>
        </w:tabs>
        <w:jc w:val="both"/>
        <w:rPr/>
        <w:sectPr>
          <w:footerReference r:id="rId54" w:type="default"/>
          <w:type w:val="nextPage"/>
          <w:pgSz w:h="16840" w:w="11900" w:orient="portrait"/>
          <w:pgMar w:bottom="1021" w:top="1021" w:left="1077" w:right="1077" w:header="0" w:footer="306"/>
        </w:sectPr>
      </w:pPr>
      <w:r w:rsidDel="00000000" w:rsidR="00000000" w:rsidRPr="00000000">
        <w:rPr>
          <w:rtl w:val="0"/>
        </w:rPr>
      </w:r>
    </w:p>
    <w:p w:rsidR="00000000" w:rsidDel="00000000" w:rsidP="00000000" w:rsidRDefault="00000000" w:rsidRPr="00000000" w14:paraId="00000732">
      <w:pPr>
        <w:rPr/>
      </w:pPr>
      <w:r w:rsidDel="00000000" w:rsidR="00000000" w:rsidRPr="00000000">
        <w:rPr/>
        <w:drawing>
          <wp:inline distB="0" distT="0" distL="0" distR="0">
            <wp:extent cx="9733109" cy="4964705"/>
            <wp:effectExtent b="0" l="0" r="0" t="0"/>
            <wp:docPr id="20" name="image8.png"/>
            <a:graphic>
              <a:graphicData uri="http://schemas.openxmlformats.org/drawingml/2006/picture">
                <pic:pic>
                  <pic:nvPicPr>
                    <pic:cNvPr id="0" name="image8.png"/>
                    <pic:cNvPicPr preferRelativeResize="0"/>
                  </pic:nvPicPr>
                  <pic:blipFill>
                    <a:blip r:embed="rId55"/>
                    <a:srcRect b="0" l="0" r="0" t="0"/>
                    <a:stretch>
                      <a:fillRect/>
                    </a:stretch>
                  </pic:blipFill>
                  <pic:spPr>
                    <a:xfrm>
                      <a:off x="0" y="0"/>
                      <a:ext cx="9733109" cy="4964705"/>
                    </a:xfrm>
                    <a:prstGeom prst="rect"/>
                    <a:ln/>
                  </pic:spPr>
                </pic:pic>
              </a:graphicData>
            </a:graphic>
          </wp:inline>
        </w:drawing>
      </w:r>
      <w:r w:rsidDel="00000000" w:rsidR="00000000" w:rsidRPr="00000000">
        <w:rPr>
          <w:rtl w:val="0"/>
        </w:rPr>
      </w:r>
    </w:p>
    <w:p w:rsidR="00000000" w:rsidDel="00000000" w:rsidP="00000000" w:rsidRDefault="00000000" w:rsidRPr="00000000" w14:paraId="00000733">
      <w:pPr>
        <w:rPr/>
      </w:pPr>
      <w:r w:rsidDel="00000000" w:rsidR="00000000" w:rsidRPr="00000000">
        <w:br w:type="page"/>
      </w:r>
      <w:r w:rsidDel="00000000" w:rsidR="00000000" w:rsidRPr="00000000">
        <w:rPr>
          <w:rtl w:val="0"/>
        </w:rPr>
      </w:r>
    </w:p>
    <w:p w:rsidR="00000000" w:rsidDel="00000000" w:rsidP="00000000" w:rsidRDefault="00000000" w:rsidRPr="00000000" w14:paraId="00000734">
      <w:pPr>
        <w:rPr>
          <w:highlight w:val="yellow"/>
        </w:rPr>
      </w:pPr>
      <w:r w:rsidDel="00000000" w:rsidR="00000000" w:rsidRPr="00000000">
        <w:rPr/>
        <w:drawing>
          <wp:inline distB="0" distT="0" distL="0" distR="0">
            <wp:extent cx="9397366" cy="4896733"/>
            <wp:effectExtent b="0" l="0" r="0" t="0"/>
            <wp:docPr id="21"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9397366" cy="4896733"/>
                    </a:xfrm>
                    <a:prstGeom prst="rect"/>
                    <a:ln/>
                  </pic:spPr>
                </pic:pic>
              </a:graphicData>
            </a:graphic>
          </wp:inline>
        </w:drawing>
      </w:r>
      <w:r w:rsidDel="00000000" w:rsidR="00000000" w:rsidRPr="00000000">
        <w:rPr>
          <w:rtl w:val="0"/>
        </w:rPr>
      </w:r>
    </w:p>
    <w:p w:rsidR="00000000" w:rsidDel="00000000" w:rsidP="00000000" w:rsidRDefault="00000000" w:rsidRPr="00000000" w14:paraId="00000735">
      <w:pPr>
        <w:rPr/>
      </w:pPr>
      <w:r w:rsidDel="00000000" w:rsidR="00000000" w:rsidRPr="00000000">
        <w:br w:type="page"/>
      </w:r>
      <w:r w:rsidDel="00000000" w:rsidR="00000000" w:rsidRPr="00000000">
        <w:rPr>
          <w:rtl w:val="0"/>
        </w:rPr>
      </w:r>
    </w:p>
    <w:p w:rsidR="00000000" w:rsidDel="00000000" w:rsidP="00000000" w:rsidRDefault="00000000" w:rsidRPr="00000000" w14:paraId="00000736">
      <w:pPr>
        <w:rPr>
          <w:highlight w:val="yellow"/>
        </w:rPr>
      </w:pPr>
      <w:r w:rsidDel="00000000" w:rsidR="00000000" w:rsidRPr="00000000">
        <w:rPr/>
        <w:drawing>
          <wp:inline distB="0" distT="0" distL="0" distR="0">
            <wp:extent cx="9671874" cy="3747316"/>
            <wp:effectExtent b="0" l="0" r="0" t="0"/>
            <wp:docPr id="22" name="image21.png"/>
            <a:graphic>
              <a:graphicData uri="http://schemas.openxmlformats.org/drawingml/2006/picture">
                <pic:pic>
                  <pic:nvPicPr>
                    <pic:cNvPr id="0" name="image21.png"/>
                    <pic:cNvPicPr preferRelativeResize="0"/>
                  </pic:nvPicPr>
                  <pic:blipFill>
                    <a:blip r:embed="rId57"/>
                    <a:srcRect b="0" l="0" r="0" t="0"/>
                    <a:stretch>
                      <a:fillRect/>
                    </a:stretch>
                  </pic:blipFill>
                  <pic:spPr>
                    <a:xfrm>
                      <a:off x="0" y="0"/>
                      <a:ext cx="9671874" cy="3747316"/>
                    </a:xfrm>
                    <a:prstGeom prst="rect"/>
                    <a:ln/>
                  </pic:spPr>
                </pic:pic>
              </a:graphicData>
            </a:graphic>
          </wp:inline>
        </w:drawing>
      </w:r>
      <w:r w:rsidDel="00000000" w:rsidR="00000000" w:rsidRPr="00000000">
        <w:rPr>
          <w:rtl w:val="0"/>
        </w:rPr>
      </w:r>
    </w:p>
    <w:p w:rsidR="00000000" w:rsidDel="00000000" w:rsidP="00000000" w:rsidRDefault="00000000" w:rsidRPr="00000000" w14:paraId="00000737">
      <w:pPr>
        <w:rPr/>
      </w:pPr>
      <w:r w:rsidDel="00000000" w:rsidR="00000000" w:rsidRPr="00000000">
        <w:br w:type="page"/>
      </w:r>
      <w:r w:rsidDel="00000000" w:rsidR="00000000" w:rsidRPr="00000000">
        <w:rPr>
          <w:rtl w:val="0"/>
        </w:rPr>
      </w:r>
    </w:p>
    <w:p w:rsidR="00000000" w:rsidDel="00000000" w:rsidP="00000000" w:rsidRDefault="00000000" w:rsidRPr="00000000" w14:paraId="00000738">
      <w:pPr>
        <w:rPr>
          <w:highlight w:val="yellow"/>
        </w:rPr>
      </w:pPr>
      <w:r w:rsidDel="00000000" w:rsidR="00000000" w:rsidRPr="00000000">
        <w:rPr/>
        <w:drawing>
          <wp:inline distB="0" distT="0" distL="0" distR="0">
            <wp:extent cx="9401002" cy="5003629"/>
            <wp:effectExtent b="0" l="0" r="0" t="0"/>
            <wp:docPr id="23" name="image14.png"/>
            <a:graphic>
              <a:graphicData uri="http://schemas.openxmlformats.org/drawingml/2006/picture">
                <pic:pic>
                  <pic:nvPicPr>
                    <pic:cNvPr id="0" name="image14.png"/>
                    <pic:cNvPicPr preferRelativeResize="0"/>
                  </pic:nvPicPr>
                  <pic:blipFill>
                    <a:blip r:embed="rId58"/>
                    <a:srcRect b="0" l="0" r="0" t="0"/>
                    <a:stretch>
                      <a:fillRect/>
                    </a:stretch>
                  </pic:blipFill>
                  <pic:spPr>
                    <a:xfrm>
                      <a:off x="0" y="0"/>
                      <a:ext cx="9401002" cy="5003629"/>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rPr/>
      </w:pPr>
      <w:r w:rsidDel="00000000" w:rsidR="00000000" w:rsidRPr="00000000">
        <w:br w:type="page"/>
      </w:r>
      <w:r w:rsidDel="00000000" w:rsidR="00000000" w:rsidRPr="00000000">
        <w:rPr>
          <w:rtl w:val="0"/>
        </w:rPr>
      </w:r>
    </w:p>
    <w:p w:rsidR="00000000" w:rsidDel="00000000" w:rsidP="00000000" w:rsidRDefault="00000000" w:rsidRPr="00000000" w14:paraId="0000073A">
      <w:pPr>
        <w:rPr>
          <w:highlight w:val="yellow"/>
        </w:rPr>
      </w:pPr>
      <w:r w:rsidDel="00000000" w:rsidR="00000000" w:rsidRPr="00000000">
        <w:rPr/>
        <w:drawing>
          <wp:inline distB="0" distT="0" distL="0" distR="0">
            <wp:extent cx="9396730" cy="4202834"/>
            <wp:effectExtent b="0" l="0" r="0" t="0"/>
            <wp:docPr id="24" name="image12.png"/>
            <a:graphic>
              <a:graphicData uri="http://schemas.openxmlformats.org/drawingml/2006/picture">
                <pic:pic>
                  <pic:nvPicPr>
                    <pic:cNvPr id="0" name="image12.png"/>
                    <pic:cNvPicPr preferRelativeResize="0"/>
                  </pic:nvPicPr>
                  <pic:blipFill>
                    <a:blip r:embed="rId59"/>
                    <a:srcRect b="0" l="0" r="0" t="0"/>
                    <a:stretch>
                      <a:fillRect/>
                    </a:stretch>
                  </pic:blipFill>
                  <pic:spPr>
                    <a:xfrm>
                      <a:off x="0" y="0"/>
                      <a:ext cx="9396730" cy="4202834"/>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tabs>
          <w:tab w:val="left" w:pos="880"/>
        </w:tabs>
        <w:jc w:val="both"/>
        <w:rPr>
          <w:highlight w:val="yellow"/>
        </w:rPr>
      </w:pPr>
      <w:r w:rsidDel="00000000" w:rsidR="00000000" w:rsidRPr="00000000">
        <w:rPr>
          <w:rtl w:val="0"/>
        </w:rPr>
      </w:r>
    </w:p>
    <w:p w:rsidR="00000000" w:rsidDel="00000000" w:rsidP="00000000" w:rsidRDefault="00000000" w:rsidRPr="00000000" w14:paraId="0000073C">
      <w:pPr>
        <w:tabs>
          <w:tab w:val="left" w:pos="880"/>
        </w:tabs>
        <w:jc w:val="both"/>
        <w:rPr/>
      </w:pPr>
      <w:r w:rsidDel="00000000" w:rsidR="00000000" w:rsidRPr="00000000">
        <w:rPr>
          <w:rtl w:val="0"/>
        </w:rPr>
      </w:r>
    </w:p>
    <w:p w:rsidR="00000000" w:rsidDel="00000000" w:rsidP="00000000" w:rsidRDefault="00000000" w:rsidRPr="00000000" w14:paraId="0000073D">
      <w:pPr>
        <w:tabs>
          <w:tab w:val="left" w:pos="880"/>
        </w:tabs>
        <w:jc w:val="both"/>
        <w:rPr/>
      </w:pPr>
      <w:r w:rsidDel="00000000" w:rsidR="00000000" w:rsidRPr="00000000">
        <w:rPr>
          <w:rtl w:val="0"/>
        </w:rPr>
      </w:r>
    </w:p>
    <w:p w:rsidR="00000000" w:rsidDel="00000000" w:rsidP="00000000" w:rsidRDefault="00000000" w:rsidRPr="00000000" w14:paraId="0000073E">
      <w:pPr>
        <w:tabs>
          <w:tab w:val="left" w:pos="880"/>
        </w:tabs>
        <w:jc w:val="both"/>
        <w:rPr/>
      </w:pPr>
      <w:r w:rsidDel="00000000" w:rsidR="00000000" w:rsidRPr="00000000">
        <w:rPr>
          <w:rtl w:val="0"/>
        </w:rPr>
      </w:r>
    </w:p>
    <w:p w:rsidR="00000000" w:rsidDel="00000000" w:rsidP="00000000" w:rsidRDefault="00000000" w:rsidRPr="00000000" w14:paraId="0000073F">
      <w:pPr>
        <w:tabs>
          <w:tab w:val="left" w:pos="880"/>
        </w:tabs>
        <w:jc w:val="both"/>
        <w:rPr/>
      </w:pPr>
      <w:r w:rsidDel="00000000" w:rsidR="00000000" w:rsidRPr="00000000">
        <w:rPr>
          <w:rtl w:val="0"/>
        </w:rPr>
      </w:r>
    </w:p>
    <w:p w:rsidR="00000000" w:rsidDel="00000000" w:rsidP="00000000" w:rsidRDefault="00000000" w:rsidRPr="00000000" w14:paraId="00000740">
      <w:pPr>
        <w:tabs>
          <w:tab w:val="left" w:pos="880"/>
        </w:tabs>
        <w:jc w:val="both"/>
        <w:rPr/>
      </w:pPr>
      <w:r w:rsidDel="00000000" w:rsidR="00000000" w:rsidRPr="00000000">
        <w:rPr>
          <w:rtl w:val="0"/>
        </w:rPr>
      </w:r>
    </w:p>
    <w:p w:rsidR="00000000" w:rsidDel="00000000" w:rsidP="00000000" w:rsidRDefault="00000000" w:rsidRPr="00000000" w14:paraId="00000741">
      <w:pPr>
        <w:tabs>
          <w:tab w:val="left" w:pos="880"/>
        </w:tabs>
        <w:jc w:val="both"/>
        <w:rPr/>
      </w:pPr>
      <w:r w:rsidDel="00000000" w:rsidR="00000000" w:rsidRPr="00000000">
        <w:rPr>
          <w:rtl w:val="0"/>
        </w:rPr>
      </w:r>
    </w:p>
    <w:p w:rsidR="00000000" w:rsidDel="00000000" w:rsidP="00000000" w:rsidRDefault="00000000" w:rsidRPr="00000000" w14:paraId="00000742">
      <w:pPr>
        <w:tabs>
          <w:tab w:val="left" w:pos="880"/>
        </w:tabs>
        <w:jc w:val="both"/>
        <w:rPr/>
        <w:sectPr>
          <w:footerReference r:id="rId60" w:type="default"/>
          <w:type w:val="nextPage"/>
          <w:pgSz w:h="11900" w:w="16840" w:orient="landscape"/>
          <w:pgMar w:bottom="1077" w:top="1077" w:left="1021" w:right="1021" w:header="0" w:footer="306"/>
          <w:pgNumType w:start="33"/>
        </w:sectPr>
      </w:pPr>
      <w:r w:rsidDel="00000000" w:rsidR="00000000" w:rsidRPr="00000000">
        <w:rPr>
          <w:rtl w:val="0"/>
        </w:rPr>
      </w:r>
    </w:p>
    <w:p w:rsidR="00000000" w:rsidDel="00000000" w:rsidP="00000000" w:rsidRDefault="00000000" w:rsidRPr="00000000" w14:paraId="00000743">
      <w:pPr>
        <w:pStyle w:val="Heading2"/>
        <w:rPr/>
      </w:pPr>
      <w:bookmarkStart w:colFirst="0" w:colLast="0" w:name="_4i7ojhp" w:id="21"/>
      <w:bookmarkEnd w:id="21"/>
      <w:r w:rsidDel="00000000" w:rsidR="00000000" w:rsidRPr="00000000">
        <w:rPr>
          <w:rtl w:val="0"/>
        </w:rPr>
        <w:t xml:space="preserve">Aspetti specifici dei soggetti individuati</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opportuno sottolineare i seguenti aspetti riferibili ai soggetti individuati.</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Gruppi di lavoro formati dagli operatori dei comuni dell'Ambito</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Tali gruppi si possono formare all'interno dell'Ambito per due diverse situazioni o casi:</w:t>
      </w:r>
    </w:p>
    <w:p w:rsidR="00000000" w:rsidDel="00000000" w:rsidP="00000000" w:rsidRDefault="00000000" w:rsidRPr="00000000" w14:paraId="0000074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Tavoli di lavoro permanenti su prodotti turistici tematici, come già avviato per il wedding, lo sport outdoor e lo slow travel (cammini e l'enogastronomia;</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Eventuali progetti di area (essendo l’ambito diviso in due vallate con caratteristiche turistiche molto diverse) che hanno forte rilevanza turistica, con individuazione di un Capofila.</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Destination Manager dell’Ambito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Destination Manager (DM) dell’ambito è stato  nominato dalla Conferenza dei Sindaci  come referente verso il sistema dei soggetti privati dell'Ambito al fine di consentire alla DMO di Ambito di coordinare il processo di aggregazione e integrazione del sistema turistico locale ed al tempo stesso confrontarsi con TPT per le decisioni inerenti al piano operativo.</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base allo schema organizzativo descritto in precedenza, l'organizzazione della DMO di Ambito può gestire in modi diversi funzioni riguardanti la destinazione turistica. Trattandosi di molteplici funzioni, si è cercato di aggregarle nelle seguenti 6 categorie al fine di identificare per ciascuna di esse le ipotesi organizzative e le modalità gestionali per completare l'organizzazione della DMO di Ambito e per l'individuazione della DMC:</w:t>
      </w:r>
    </w:p>
    <w:p w:rsidR="00000000" w:rsidDel="00000000" w:rsidP="00000000" w:rsidRDefault="00000000" w:rsidRPr="00000000" w14:paraId="0000074F">
      <w:pPr>
        <w:jc w:val="both"/>
        <w:rPr>
          <w:rFonts w:ascii="Sofia" w:cs="Sofia" w:eastAsia="Sofia" w:hAnsi="Sofia"/>
          <w:b w:val="1"/>
          <w:color w:val="ff0000"/>
          <w:sz w:val="20"/>
          <w:szCs w:val="20"/>
        </w:rPr>
      </w:pPr>
      <w:r w:rsidDel="00000000" w:rsidR="00000000" w:rsidRPr="00000000">
        <w:rPr>
          <w:rtl w:val="0"/>
        </w:rPr>
      </w:r>
    </w:p>
    <w:p w:rsidR="00000000" w:rsidDel="00000000" w:rsidP="00000000" w:rsidRDefault="00000000" w:rsidRPr="00000000" w14:paraId="000007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Servizi di analisi, coordinamento tecnico e progettuale (tipiche della DMO)</w:t>
      </w:r>
    </w:p>
    <w:p w:rsidR="00000000" w:rsidDel="00000000" w:rsidP="00000000" w:rsidRDefault="00000000" w:rsidRPr="00000000" w14:paraId="000007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Gestione e coordinamento amministrativo con l’organo di governo politico della destinazione (Ambito Turistico – Conferenza dei sindaci – comune capofila dell’Ambito)</w:t>
      </w:r>
    </w:p>
    <w:p w:rsidR="00000000" w:rsidDel="00000000" w:rsidP="00000000" w:rsidRDefault="00000000" w:rsidRPr="00000000" w14:paraId="000007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Analisi della destinazione (analisi dell’evoluzione della domanda e dell’offerta ricettiva, posizionamento della destinazione sul mercato, analisi del sentiment della destinazione, analisi delle criticità e degli elementi di forza, profilazione del turista………)</w:t>
      </w:r>
    </w:p>
    <w:p w:rsidR="00000000" w:rsidDel="00000000" w:rsidP="00000000" w:rsidRDefault="00000000" w:rsidRPr="00000000" w14:paraId="000007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Analisi strategica delle necessità per interventi a supporto degli obiettivi della destinazione sotto forma di servizi e infrastrutture alla domanda e all’offerta</w:t>
      </w:r>
    </w:p>
    <w:p w:rsidR="00000000" w:rsidDel="00000000" w:rsidP="00000000" w:rsidRDefault="00000000" w:rsidRPr="00000000" w14:paraId="000007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Gestione e coordinamento dei rapporti con gli operatori turistici e non della destinazione e con la popolazione residente</w:t>
      </w:r>
    </w:p>
    <w:p w:rsidR="00000000" w:rsidDel="00000000" w:rsidP="00000000" w:rsidRDefault="00000000" w:rsidRPr="00000000" w14:paraId="000007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Realizzazione del piano Operativo annuale (l’Ambito deve presentare entro il 30 novembre il proprio piano operativo)</w:t>
      </w:r>
    </w:p>
    <w:p w:rsidR="00000000" w:rsidDel="00000000" w:rsidP="00000000" w:rsidRDefault="00000000" w:rsidRPr="00000000" w14:paraId="000007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Identificazione dei prodotti turistici tematici, in base alle caratteristiche della destinazione ed in collaborazione con il sistema dell’offerta dell’area ed in base alle analisi della destinazione </w:t>
      </w:r>
    </w:p>
    <w:p w:rsidR="00000000" w:rsidDel="00000000" w:rsidP="00000000" w:rsidRDefault="00000000" w:rsidRPr="00000000" w14:paraId="000007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integrazione e coordinamento dell’offerta turistica del territorio in Ambito leisure (suddivisa fra varie tematiche di prodotto), MICE e turismo accessibile </w:t>
      </w:r>
    </w:p>
    <w:p w:rsidR="00000000" w:rsidDel="00000000" w:rsidP="00000000" w:rsidRDefault="00000000" w:rsidRPr="00000000" w14:paraId="000007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Attività di Fundraising (partecipazione a bandi nazionali, europei – ricerche di sponsorizzazioni) </w:t>
      </w:r>
    </w:p>
    <w:p w:rsidR="00000000" w:rsidDel="00000000" w:rsidP="00000000" w:rsidRDefault="00000000" w:rsidRPr="00000000" w14:paraId="000007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Progetti di Ambito</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 risorse locali, da quelli su trasporti e mobilità a quelli sui rifiuti così come quelli riguardanti specifiche offerta di Ambito</w:t>
      </w:r>
    </w:p>
    <w:p w:rsidR="00000000" w:rsidDel="00000000" w:rsidP="00000000" w:rsidRDefault="00000000" w:rsidRPr="00000000" w14:paraId="000007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Coordinamento/organizzazione degli eventi locali della destinazione per una programmazione territoriale</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1"/>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Sistema informativo turistico della destinazione</w:t>
      </w:r>
    </w:p>
    <w:p w:rsidR="00000000" w:rsidDel="00000000" w:rsidP="00000000" w:rsidRDefault="00000000" w:rsidRPr="00000000" w14:paraId="000007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Attività di Redazione – back office per reti di uffici di informazioni</w:t>
      </w:r>
    </w:p>
    <w:p w:rsidR="00000000" w:rsidDel="00000000" w:rsidP="00000000" w:rsidRDefault="00000000" w:rsidRPr="00000000" w14:paraId="000007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e gestione di uffici (sportelli) di informazione turistica e dei relativi bookshop</w:t>
      </w:r>
    </w:p>
    <w:p w:rsidR="00000000" w:rsidDel="00000000" w:rsidP="00000000" w:rsidRDefault="00000000" w:rsidRPr="00000000" w14:paraId="000007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e gestione di una piattaforma IAT (DMS di destinazione) </w:t>
      </w:r>
    </w:p>
    <w:p w:rsidR="00000000" w:rsidDel="00000000" w:rsidP="00000000" w:rsidRDefault="00000000" w:rsidRPr="00000000" w14:paraId="00000760">
      <w:pPr>
        <w:jc w:val="both"/>
        <w:rPr>
          <w:rFonts w:ascii="Sofia" w:cs="Sofia" w:eastAsia="Sofia" w:hAnsi="Sofia"/>
          <w:b w:val="1"/>
          <w:color w:val="ff0000"/>
          <w:sz w:val="20"/>
          <w:szCs w:val="20"/>
        </w:rPr>
      </w:pPr>
      <w:r w:rsidDel="00000000" w:rsidR="00000000" w:rsidRPr="00000000">
        <w:rPr>
          <w:rtl w:val="0"/>
        </w:rPr>
      </w:r>
    </w:p>
    <w:p w:rsidR="00000000" w:rsidDel="00000000" w:rsidP="00000000" w:rsidRDefault="00000000" w:rsidRPr="00000000" w14:paraId="000007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Sistema relativo alla comunicazione turistica della destinazione</w:t>
      </w:r>
    </w:p>
    <w:p w:rsidR="00000000" w:rsidDel="00000000" w:rsidP="00000000" w:rsidRDefault="00000000" w:rsidRPr="00000000" w14:paraId="000007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di Materiale informativo cartaceo</w:t>
      </w:r>
    </w:p>
    <w:p w:rsidR="00000000" w:rsidDel="00000000" w:rsidP="00000000" w:rsidRDefault="00000000" w:rsidRPr="00000000" w14:paraId="000007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sistema di comunicazione della destinazione:</w:t>
      </w:r>
    </w:p>
    <w:p w:rsidR="00000000" w:rsidDel="00000000" w:rsidP="00000000" w:rsidRDefault="00000000" w:rsidRPr="00000000" w14:paraId="0000076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440"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eventuale ufficio stampa; </w:t>
      </w:r>
    </w:p>
    <w:p w:rsidR="00000000" w:rsidDel="00000000" w:rsidP="00000000" w:rsidRDefault="00000000" w:rsidRPr="00000000" w14:paraId="0000076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440"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e gestione portale web di destinazione, animazione VisitTuscany </w:t>
      </w:r>
    </w:p>
    <w:p w:rsidR="00000000" w:rsidDel="00000000" w:rsidP="00000000" w:rsidRDefault="00000000" w:rsidRPr="00000000" w14:paraId="0000076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440"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Gestione Social Media</w:t>
      </w:r>
    </w:p>
    <w:p w:rsidR="00000000" w:rsidDel="00000000" w:rsidP="00000000" w:rsidRDefault="00000000" w:rsidRPr="00000000" w14:paraId="0000076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440"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Azioni di web marketing della destinazione e relazioni con i canali media nazionali ed internazionali</w:t>
      </w:r>
    </w:p>
    <w:p w:rsidR="00000000" w:rsidDel="00000000" w:rsidP="00000000" w:rsidRDefault="00000000" w:rsidRPr="00000000" w14:paraId="00000768">
      <w:pPr>
        <w:jc w:val="both"/>
        <w:rPr>
          <w:rFonts w:ascii="Sofia" w:cs="Sofia" w:eastAsia="Sofia" w:hAnsi="Sofia"/>
          <w:b w:val="1"/>
          <w:color w:val="ff0000"/>
          <w:sz w:val="20"/>
          <w:szCs w:val="20"/>
        </w:rPr>
      </w:pPr>
      <w:r w:rsidDel="00000000" w:rsidR="00000000" w:rsidRPr="00000000">
        <w:rPr>
          <w:rtl w:val="0"/>
        </w:rPr>
      </w:r>
    </w:p>
    <w:p w:rsidR="00000000" w:rsidDel="00000000" w:rsidP="00000000" w:rsidRDefault="00000000" w:rsidRPr="00000000" w14:paraId="000007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Sistema promozionale e di commercializzazione dei prodotti/servizi turistici della destinazione (tipiche della DMC)</w:t>
      </w:r>
    </w:p>
    <w:p w:rsidR="00000000" w:rsidDel="00000000" w:rsidP="00000000" w:rsidRDefault="00000000" w:rsidRPr="00000000" w14:paraId="000007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Creazione dei prodotti turistici tematici sia Leisure (suddivise fra varie tematiche), Mice e Turismo Accessibile e le relative offerte da commercializzare </w:t>
      </w:r>
    </w:p>
    <w:p w:rsidR="00000000" w:rsidDel="00000000" w:rsidP="00000000" w:rsidRDefault="00000000" w:rsidRPr="00000000" w14:paraId="000007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Individuazione mercati e clientela di riferimento, predisposizione materiali di promozione on line ed off line, predisposizione campagne di promozione on line ed off line</w:t>
      </w:r>
    </w:p>
    <w:p w:rsidR="00000000" w:rsidDel="00000000" w:rsidP="00000000" w:rsidRDefault="00000000" w:rsidRPr="00000000" w14:paraId="000007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di attività promozionali sul territorio sulla base del piano operativo definito con Toscana Promozione Turistica: workshop, educational, press trip, blog tour ecc. </w:t>
      </w:r>
    </w:p>
    <w:p w:rsidR="00000000" w:rsidDel="00000000" w:rsidP="00000000" w:rsidRDefault="00000000" w:rsidRPr="00000000" w14:paraId="000007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Partecipazione mostre e fiere nazionali ed internazionali per i segmenti di mercato indicati sulla base del piano operativo definito con Toscana Promozione Turistica: selezione eventi, eventuale gestione stand ed appuntamenti, rappresentanza del territorio e/o coinvolgimento diretto degli operatori, attività di follow up clienti e gestione richieste di business </w:t>
      </w:r>
    </w:p>
    <w:p w:rsidR="00000000" w:rsidDel="00000000" w:rsidP="00000000" w:rsidRDefault="00000000" w:rsidRPr="00000000" w14:paraId="000007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Relazione con canali distributivi nazionali ed internazionali </w:t>
      </w:r>
    </w:p>
    <w:p w:rsidR="00000000" w:rsidDel="00000000" w:rsidP="00000000" w:rsidRDefault="00000000" w:rsidRPr="00000000" w14:paraId="000007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Attività di business development nel segmento degli eventi e dei congressi: servizio di leads generation e predisposizione candidature per acquisizione eventi e congressi</w:t>
      </w:r>
    </w:p>
    <w:p w:rsidR="00000000" w:rsidDel="00000000" w:rsidP="00000000" w:rsidRDefault="00000000" w:rsidRPr="00000000" w14:paraId="000007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Vendita di prodotti turistici della destinazione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1"/>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Servizi di consulenza per operatori privati della destinazione</w:t>
      </w:r>
    </w:p>
    <w:p w:rsidR="00000000" w:rsidDel="00000000" w:rsidP="00000000" w:rsidRDefault="00000000" w:rsidRPr="00000000" w14:paraId="0000077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Consulenza nella costruzione di piattaforme e portali turistici di promozione ed e-commerce </w:t>
      </w:r>
    </w:p>
    <w:p w:rsidR="00000000" w:rsidDel="00000000" w:rsidP="00000000" w:rsidRDefault="00000000" w:rsidRPr="00000000" w14:paraId="000007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Consulenza per individuazione servizi necessari a particolari segmenti di mercato</w:t>
      </w:r>
    </w:p>
    <w:p w:rsidR="00000000" w:rsidDel="00000000" w:rsidP="00000000" w:rsidRDefault="00000000" w:rsidRPr="00000000" w14:paraId="000007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Attività di comunicazione, marketing aziendale in linea con le attività della destinazione</w:t>
      </w:r>
    </w:p>
    <w:p w:rsidR="00000000" w:rsidDel="00000000" w:rsidP="00000000" w:rsidRDefault="00000000" w:rsidRPr="00000000" w14:paraId="000007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Supporto per la realizzazione di materiale promozionale  </w:t>
      </w:r>
    </w:p>
    <w:p w:rsidR="00000000" w:rsidDel="00000000" w:rsidP="00000000" w:rsidRDefault="00000000" w:rsidRPr="00000000" w14:paraId="00000777">
      <w:pPr>
        <w:jc w:val="both"/>
        <w:rPr>
          <w:rFonts w:ascii="Sofia" w:cs="Sofia" w:eastAsia="Sofia" w:hAnsi="Sofia"/>
          <w:b w:val="1"/>
          <w:color w:val="ff0000"/>
          <w:sz w:val="20"/>
          <w:szCs w:val="20"/>
        </w:rPr>
      </w:pPr>
      <w:r w:rsidDel="00000000" w:rsidR="00000000" w:rsidRPr="00000000">
        <w:rPr>
          <w:rtl w:val="0"/>
        </w:rPr>
      </w:r>
    </w:p>
    <w:p w:rsidR="00000000" w:rsidDel="00000000" w:rsidP="00000000" w:rsidRDefault="00000000" w:rsidRPr="00000000" w14:paraId="000007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Attività di AUDIT della destinazione</w:t>
      </w:r>
    </w:p>
    <w:p w:rsidR="00000000" w:rsidDel="00000000" w:rsidP="00000000" w:rsidRDefault="00000000" w:rsidRPr="00000000" w14:paraId="000007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Indagini di Customer sulla domanda (on line – offline)</w:t>
      </w:r>
    </w:p>
    <w:p w:rsidR="00000000" w:rsidDel="00000000" w:rsidP="00000000" w:rsidRDefault="00000000" w:rsidRPr="00000000" w14:paraId="000007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Monitoraggio quantitativo dei flussi attivati</w:t>
      </w:r>
    </w:p>
    <w:p w:rsidR="00000000" w:rsidDel="00000000" w:rsidP="00000000" w:rsidRDefault="00000000" w:rsidRPr="00000000" w14:paraId="000007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Analisi e potenziamento delle competenze delle risorse umane dei vari attori (pubblici e privati) della destinazione</w:t>
      </w:r>
    </w:p>
    <w:p w:rsidR="00000000" w:rsidDel="00000000" w:rsidP="00000000" w:rsidRDefault="00000000" w:rsidRPr="00000000" w14:paraId="000007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425"/>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Attività di monitoraggio qualitativo dei servizi offerti dalla destinazione attraverso varie tecniche (Mistery Guest – programmi di Total Quality Management)</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 fronte della complessità rappresentata dall'avvio di tutte queste funzioni per l'Ambito, risulta necessario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individuare più ipotesi organizzative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grado di assicurare un processo graduale e controllato che non rischi di compromettere l'immagine dell'Ambito sia all'interno che all'estero ma che allo stesso tempo consenta di raggiungere risultati positivi, sollecitati dagli operatori della destinazione e necessari per la sua evoluzione sul mercato.</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pStyle w:val="Heading2"/>
        <w:rPr/>
      </w:pPr>
      <w:bookmarkStart w:colFirst="0" w:colLast="0" w:name="_2xcytpi" w:id="22"/>
      <w:bookmarkEnd w:id="22"/>
      <w:r w:rsidDel="00000000" w:rsidR="00000000" w:rsidRPr="00000000">
        <w:rPr>
          <w:rtl w:val="0"/>
        </w:rPr>
        <w:t xml:space="preserve">Ipotesi per il consolidamento della DMO di Ambito e l'individuazione delle funzioni della DMC</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88"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questo motivo si sono individuate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tre diverse ipotesi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organizzative strutturate nel modo seguente e descritte successivamente.</w:t>
      </w:r>
    </w:p>
    <w:p w:rsidR="00000000" w:rsidDel="00000000" w:rsidP="00000000" w:rsidRDefault="00000000" w:rsidRPr="00000000" w14:paraId="00000782">
      <w:pPr>
        <w:rPr>
          <w:sz w:val="24"/>
          <w:szCs w:val="24"/>
        </w:rPr>
      </w:pPr>
      <w:r w:rsidDel="00000000" w:rsidR="00000000" w:rsidRPr="00000000">
        <w:rPr>
          <w:rtl w:val="0"/>
        </w:rPr>
      </w:r>
    </w:p>
    <w:p w:rsidR="00000000" w:rsidDel="00000000" w:rsidP="00000000" w:rsidRDefault="00000000" w:rsidRPr="00000000" w14:paraId="00000783">
      <w:pPr>
        <w:pStyle w:val="Heading6"/>
        <w:spacing w:before="34" w:lineRule="auto"/>
        <w:ind w:firstLine="119"/>
        <w:jc w:val="both"/>
        <w:rPr/>
      </w:pPr>
      <w:r w:rsidDel="00000000" w:rsidR="00000000" w:rsidRPr="00000000">
        <w:rPr>
          <w:rtl w:val="0"/>
        </w:rPr>
        <w:t xml:space="preserve">IPOTESI 1: DMO con funzioni ridotte all'essenziale per l'Ambito ed unica DMC con ampie funzioni e deleghe per la gestione della destinazione</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78"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Questa ipotesi prevede la gestione diretta da parte della DMO di Ambito di alcune  funzioni del  gruppo  A e F  di fatto già gestite dall'Ambito allo stato attuale, con la conservazione della funzione di organizzazione di eventi locali tramite gestione diretta o assegnazione a terzi tramite convenzioni o gare d'appalto, e con la possibilità di coinvolgere anche la DMC in questa attività, soprattutto per eventi di Ambito collegati alla costruzione di nuove offerte e prodotti turistici tematici. Inoltre si prevede la condivisione della definizione del Piano Operativo fra la DMO e la DMC considerato che quest'ultima deve poi attuare tutte le azioni di marketing turistico. Tutte le altre funzioni sono svolte dalla DMC in piena autonomia sotto il controllo dell'Ambito.</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28" w:hanging="0.9999999999999964"/>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L'individuazione della DMC deve avvenire tramite procedure di evidenza pubblica di una certa complessità data l'importanza che essa assume per il successo della destinazione e per le risorse finanziarie che necessariamente devono essere investite in tale soggetto.</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7">
      <w:pPr>
        <w:pStyle w:val="Heading6"/>
        <w:ind w:right="107" w:firstLine="119"/>
        <w:jc w:val="both"/>
        <w:rPr/>
      </w:pPr>
      <w:r w:rsidDel="00000000" w:rsidR="00000000" w:rsidRPr="00000000">
        <w:rPr>
          <w:rtl w:val="0"/>
        </w:rPr>
        <w:t xml:space="preserve">IPOTESI 2: maggiori funzioni assegnate alla DMO di Ambito ed unica DMC con funzioni limitate alle attività di promo-commercializzazione della destinazione</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51"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Questa ipotesi prevede la gestione diretta da parte della DMO di Ambito delle attività dei gruppi A, B, C, E, F, tramite la selezione di fornitori esterni specialistici e differenziati. La funzione di organizzazione di eventi locali, di coordinamento e gestione degli uffici informazioni, di comunicazione rimane in capo alla DMO di Ambito tramite gestione diretta o assegnazione a terzi tramite convenzioni o gare d'appalto. La DMC viene coinvolta solo per la costruzione di nuove offerte e prodotti turistici tematici e le successive azioni di promozione e commercializzazione. Tali funzioni sono svolte dalla DMC in piena autonomia sotto il controllo dell'Ambito.</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94"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L'individuazione dei fornitori esterni delle varie funzioni e della DMC devono avvenire tramite procedure di evidenza pubblica, più semplici rispetto all'ipotesi precedente dati i minori importi finanziari e la minore concentrazione di funzioni ma cresce la complessità delle attività di controllo e coordinamento da parte della DMO di Ambito che deve rapportarsi con molti soggetti diversi.</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33"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IPOTESI 3: maggiori funzioni assegnate alla DMO di Ambito e possibilità di DMC multiple suddivise per specializzazione sui prodotti turistici tematici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Questa ipotesi prevede la stessa impostazione di gestione diretta da parte della DMO di Ambito delle attività dei gruppi A, B, C, E,F, tramite la selezione di fornitori esterni specialistici e differenziati, con la differenza fondamentale che la scelta dei partner commerciali avviene per prodotto turistico tematico, ad esempio il turismo attivo/outdoor o il wedding, Questa ipotesi organizzativa può essere molto utile quando l'offerta della destinazione non è ancora pronta ad essere trasformata in prodotti turistici su tutti i tematismi ma necessita di un approccio differenziato in termini di tempi e di attività su ognuno di essi.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33"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Ogni DMC specializzata viene coinvolta sulla costruzione di nuove offerte e prodotti turistici tematici, a partire dal processo di integrazione dell'offerta locale, e nelle successive azioni di promozione e commercializzazione. Tali funzioni sono svolte dalle diverse DMC in piena autonomia sotto il controllo dell'Ambito. Rispetto alla ipotesi precedente, la scelta di molteplici DMC consente maggiore flessibilità e specializzazione.</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33"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Seguendo una di queste ipotesi, l’intero processo di governo della DMO di Ambito dovrebbe avviare un processo virtuoso di miglioramento della qualità e competitività dell'offerta turistica della destinazione con lo sviluppo di competenze distintive. In particolare, relativamente alle competenze chiave della DMO, si deve considerare che la scelta fra le sopra descritte ipotesi organizzative influirà necessariamente sulla crescita delle competenze interne in base al grado di esternalizzazione delle funzioni.</w:t>
      </w:r>
    </w:p>
    <w:p w:rsidR="00000000" w:rsidDel="00000000" w:rsidP="00000000" w:rsidRDefault="00000000" w:rsidRPr="00000000" w14:paraId="0000078E">
      <w:pP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78F">
      <w:pPr>
        <w:pStyle w:val="Heading1"/>
        <w:spacing w:before="0" w:lineRule="auto"/>
        <w:ind w:left="0" w:right="107" w:firstLine="0"/>
        <w:jc w:val="both"/>
        <w:rPr/>
      </w:pPr>
      <w:bookmarkStart w:colFirst="0" w:colLast="0" w:name="_1ci93xb" w:id="23"/>
      <w:bookmarkEnd w:id="23"/>
      <w:r w:rsidDel="00000000" w:rsidR="00000000" w:rsidRPr="00000000">
        <w:rPr>
          <w:rtl w:val="0"/>
        </w:rPr>
        <w:t xml:space="preserve">SEZIONE 3: DEFINIZIONE DEGLI INDIRIZZI STRATEGICI DELL’AMBITO</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0" w:right="-35"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Nell'attuale prospettiva di gestione della destinazione turistica Valdelsa-ValdiCecina, le risorse che, a giudizio di tutti gli operatori pubblici e privati, possono portare ad una migliore valorizzazione della destinazione sono quelle specifiche (culturali, storiche, paesaggistiche, naturali) che risultano altamente distintive e fortemente radicate nell'immagine della destinazione, oltre ad essere coerenti con il brand Toscana di cui essa fa parte.</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L’ipotesi ideale a cui l’ambito turistico, così come qualsiasi altra area della nostra Regione, può dunque aspirare è quella di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destinazione turistica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caratterizzata da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risorse specifiche distintive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infrastrutture ottimali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da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servizi turistici qualificati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nella quale è necessario soltanto integrare e coordinare le diverse risorse del territorio.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definizione di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quadro strategico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composto da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indirizzi condivisi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 operatori privati e pubbliche amministrazioni è perciò essenziale per orientare l'azione dell'Ambito nel medio-lungo periodo.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la definizione di tale quadro strategico possiamo considerare che 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strategie di una destinazione turistica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si dividono essenzialmente in due tipologie: </w:t>
      </w:r>
    </w:p>
    <w:p w:rsidR="00000000" w:rsidDel="00000000" w:rsidP="00000000" w:rsidRDefault="00000000" w:rsidRPr="00000000" w14:paraId="0000079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838" w:right="-35"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Sviluppare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azioni di miglioramento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grado di sfruttare i punti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forza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 destinazione, costituiti dalle proprie risorse distintive sia materiali che immateriali, se possibile attivando nuove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opportunità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offerte dal mercato e/o compensando eventuali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minacce</w:t>
      </w:r>
      <w:r w:rsidDel="00000000" w:rsidR="00000000" w:rsidRPr="00000000">
        <w:rPr>
          <w:rFonts w:ascii="Sofia" w:cs="Sofia" w:eastAsia="Sofia" w:hAnsi="Sofia"/>
          <w:b w:val="1"/>
          <w:i w:val="0"/>
          <w:smallCaps w:val="0"/>
          <w:strike w:val="0"/>
          <w:color w:val="000000"/>
          <w:sz w:val="24"/>
          <w:szCs w:val="24"/>
          <w:u w:val="none"/>
          <w:shd w:fill="auto" w:val="clear"/>
          <w:vertAlign w:val="superscript"/>
        </w:rPr>
        <w:footnoteReference w:customMarkFollows="0" w:id="6"/>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provenienti dall'esterno; </w:t>
      </w:r>
    </w:p>
    <w:p w:rsidR="00000000" w:rsidDel="00000000" w:rsidP="00000000" w:rsidRDefault="00000000" w:rsidRPr="00000000" w14:paraId="0000079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838" w:right="-35"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Sviluppare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azioni di miglioramento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grado di eliminare 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debolezze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le criticità della destinazione che impediscono di valorizzare al meglio i propri punti di forza.</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ind w:right="-35"/>
        <w:jc w:val="both"/>
        <w:rPr>
          <w:rFonts w:ascii="Sofia" w:cs="Sofia" w:eastAsia="Sofia" w:hAnsi="Sofia"/>
          <w:b w:val="1"/>
          <w:sz w:val="24"/>
          <w:szCs w:val="24"/>
        </w:rPr>
      </w:pPr>
      <w:r w:rsidDel="00000000" w:rsidR="00000000" w:rsidRPr="00000000">
        <w:rPr>
          <w:rFonts w:ascii="Sofia" w:cs="Sofia" w:eastAsia="Sofia" w:hAnsi="Sofia"/>
          <w:sz w:val="24"/>
          <w:szCs w:val="24"/>
          <w:rtl w:val="0"/>
        </w:rPr>
        <w:t xml:space="preserve">Le opportunità e le minacce sono per definizione </w:t>
      </w:r>
      <w:r w:rsidDel="00000000" w:rsidR="00000000" w:rsidRPr="00000000">
        <w:rPr>
          <w:rFonts w:ascii="Sofia" w:cs="Sofia" w:eastAsia="Sofia" w:hAnsi="Sofia"/>
          <w:b w:val="1"/>
          <w:sz w:val="24"/>
          <w:szCs w:val="24"/>
          <w:rtl w:val="0"/>
        </w:rPr>
        <w:t xml:space="preserve">esogene </w:t>
      </w:r>
      <w:r w:rsidDel="00000000" w:rsidR="00000000" w:rsidRPr="00000000">
        <w:rPr>
          <w:rFonts w:ascii="Sofia" w:cs="Sofia" w:eastAsia="Sofia" w:hAnsi="Sofia"/>
          <w:sz w:val="24"/>
          <w:szCs w:val="24"/>
          <w:rtl w:val="0"/>
        </w:rPr>
        <w:t xml:space="preserve">cioè derivanti da fattori esterni e non dipendenti dalle azioni che si possono compiere all’interno della destinazione. Per la loro definizione occorre perciò fare riferimento agli </w:t>
      </w:r>
      <w:r w:rsidDel="00000000" w:rsidR="00000000" w:rsidRPr="00000000">
        <w:rPr>
          <w:rFonts w:ascii="Sofia" w:cs="Sofia" w:eastAsia="Sofia" w:hAnsi="Sofia"/>
          <w:b w:val="1"/>
          <w:sz w:val="24"/>
          <w:szCs w:val="24"/>
          <w:rtl w:val="0"/>
        </w:rPr>
        <w:t xml:space="preserve">scenari globali del settore turistico </w:t>
      </w:r>
      <w:r w:rsidDel="00000000" w:rsidR="00000000" w:rsidRPr="00000000">
        <w:rPr>
          <w:rFonts w:ascii="Sofia" w:cs="Sofia" w:eastAsia="Sofia" w:hAnsi="Sofia"/>
          <w:sz w:val="24"/>
          <w:szCs w:val="24"/>
          <w:rtl w:val="0"/>
        </w:rPr>
        <w:t xml:space="preserve">che sta evolvendo molto velocemente, studiando i trend identificati da fonti autorevoli, come viene spiegato nella sezione successiva del documento in cui si identificano </w:t>
      </w:r>
      <w:r w:rsidDel="00000000" w:rsidR="00000000" w:rsidRPr="00000000">
        <w:rPr>
          <w:rFonts w:ascii="Sofia" w:cs="Sofia" w:eastAsia="Sofia" w:hAnsi="Sofia"/>
          <w:b w:val="1"/>
          <w:sz w:val="24"/>
          <w:szCs w:val="24"/>
          <w:rtl w:val="0"/>
        </w:rPr>
        <w:t xml:space="preserve">gli scenari competitivi a medio e lungo termine.</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sectPr>
          <w:type w:val="nextPage"/>
          <w:pgSz w:h="16840" w:w="11900" w:orient="portrait"/>
          <w:pgMar w:bottom="1021" w:top="1021" w:left="1077" w:right="1077" w:header="0" w:footer="306"/>
          <w:pgNumType w:start="38"/>
        </w:sect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l'identificazione delle proposte di miglioramento ci si deve invece rivolgere direttamente agli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stakeholders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ed agli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amministratori locali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dell'Ambito, considerati i migliori depositari della conoscenza sui punti di forza e di debolezza della destinazione.</w:t>
      </w:r>
    </w:p>
    <w:p w:rsidR="00000000" w:rsidDel="00000000" w:rsidP="00000000" w:rsidRDefault="00000000" w:rsidRPr="00000000" w14:paraId="00000799">
      <w:pPr>
        <w:pStyle w:val="Heading2"/>
        <w:rPr/>
      </w:pPr>
      <w:bookmarkStart w:colFirst="0" w:colLast="0" w:name="_3whwml4" w:id="24"/>
      <w:bookmarkEnd w:id="24"/>
      <w:r w:rsidDel="00000000" w:rsidR="00000000" w:rsidRPr="00000000">
        <w:rPr>
          <w:rtl w:val="0"/>
        </w:rPr>
        <w:t xml:space="preserve">Individuazione dei trend di mercato più rilevanti per la destinazione</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499"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 si analizzano le varie prospettive del settore turistico, la domanda mondiale, secondo tutti gli scenari economici correnti, è destinata a crescere ed a diversificarsi significativamente sia nel medio che nel lungo periodo, nei volumi dei flussi turistici, nel reddito dedicato, nella gamma dei prodotti ricercati.</w:t>
      </w:r>
    </w:p>
    <w:p w:rsidR="00000000" w:rsidDel="00000000" w:rsidP="00000000" w:rsidRDefault="00000000" w:rsidRPr="00000000" w14:paraId="0000079C">
      <w:pPr>
        <w:ind w:right="-35"/>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Ma questo scenario, a prima vista positivo per le destinazioni turistiche, può presentare cambiamenti sia positivi che negativi per una specifica destinazione turistica. Infatti è del tutto evidente constatare che anche la relativa offerta si estende, si allarga, si approfondisce: aumenta perciò la concorrenza tra “destinazioni” sui prodotti, servizi, qualità, prezzi. Inoltre, </w:t>
      </w:r>
      <w:r w:rsidDel="00000000" w:rsidR="00000000" w:rsidRPr="00000000">
        <w:rPr>
          <w:rFonts w:ascii="Sofia" w:cs="Sofia" w:eastAsia="Sofia" w:hAnsi="Sofia"/>
          <w:b w:val="1"/>
          <w:sz w:val="24"/>
          <w:szCs w:val="24"/>
          <w:rtl w:val="0"/>
        </w:rPr>
        <w:t xml:space="preserve">la valorizzazione di una destinazione turistica </w:t>
      </w:r>
      <w:r w:rsidDel="00000000" w:rsidR="00000000" w:rsidRPr="00000000">
        <w:rPr>
          <w:rFonts w:ascii="Sofia" w:cs="Sofia" w:eastAsia="Sofia" w:hAnsi="Sofia"/>
          <w:sz w:val="24"/>
          <w:szCs w:val="24"/>
          <w:rtl w:val="0"/>
        </w:rPr>
        <w:t xml:space="preserve">è un processo </w:t>
      </w:r>
      <w:r w:rsidDel="00000000" w:rsidR="00000000" w:rsidRPr="00000000">
        <w:rPr>
          <w:rFonts w:ascii="Sofia" w:cs="Sofia" w:eastAsia="Sofia" w:hAnsi="Sofia"/>
          <w:b w:val="1"/>
          <w:sz w:val="24"/>
          <w:szCs w:val="24"/>
          <w:rtl w:val="0"/>
        </w:rPr>
        <w:t xml:space="preserve">"market driven" </w:t>
      </w:r>
      <w:r w:rsidDel="00000000" w:rsidR="00000000" w:rsidRPr="00000000">
        <w:rPr>
          <w:rFonts w:ascii="Sofia" w:cs="Sofia" w:eastAsia="Sofia" w:hAnsi="Sofia"/>
          <w:sz w:val="24"/>
          <w:szCs w:val="24"/>
          <w:rtl w:val="0"/>
        </w:rPr>
        <w:t xml:space="preserve">piuttosto che </w:t>
      </w:r>
      <w:r w:rsidDel="00000000" w:rsidR="00000000" w:rsidRPr="00000000">
        <w:rPr>
          <w:rFonts w:ascii="Sofia" w:cs="Sofia" w:eastAsia="Sofia" w:hAnsi="Sofia"/>
          <w:b w:val="1"/>
          <w:sz w:val="24"/>
          <w:szCs w:val="24"/>
          <w:rtl w:val="0"/>
        </w:rPr>
        <w:t xml:space="preserve">"product driven" </w:t>
      </w:r>
      <w:r w:rsidDel="00000000" w:rsidR="00000000" w:rsidRPr="00000000">
        <w:rPr>
          <w:rFonts w:ascii="Sofia" w:cs="Sofia" w:eastAsia="Sofia" w:hAnsi="Sofia"/>
          <w:sz w:val="24"/>
          <w:szCs w:val="24"/>
          <w:rtl w:val="0"/>
        </w:rPr>
        <w:t xml:space="preserve">visto che la dotazione di risorse specifiche di una destinazione turistica è generalmente prefissata ed è intuibile quindi che l’innovazione della sua offerta turistica può avvenire solo migliorando infrastrutture, accoglienza e servizi turistici</w:t>
      </w:r>
      <w:r w:rsidDel="00000000" w:rsidR="00000000" w:rsidRPr="00000000">
        <w:rPr>
          <w:rFonts w:ascii="Sofia" w:cs="Sofia" w:eastAsia="Sofia" w:hAnsi="Sofia"/>
          <w:b w:val="1"/>
          <w:sz w:val="24"/>
          <w:szCs w:val="24"/>
          <w:rtl w:val="0"/>
        </w:rPr>
        <w:t xml:space="preserve">. Queste tipologie di intervento richiedono però tempi lunghi e si devono quindi basare sui trend di mercato nel lungo periodo </w:t>
      </w:r>
      <w:r w:rsidDel="00000000" w:rsidR="00000000" w:rsidRPr="00000000">
        <w:rPr>
          <w:rFonts w:ascii="Sofia" w:cs="Sofia" w:eastAsia="Sofia" w:hAnsi="Sofia"/>
          <w:sz w:val="24"/>
          <w:szCs w:val="24"/>
          <w:rtl w:val="0"/>
        </w:rPr>
        <w:t xml:space="preserve">non sempre così individuabili e sottoposti comunque a cambiamenti legati a fenomeni socio-economici sia su scala globale che locale.</w:t>
      </w:r>
    </w:p>
    <w:p w:rsidR="00000000" w:rsidDel="00000000" w:rsidP="00000000" w:rsidRDefault="00000000" w:rsidRPr="00000000" w14:paraId="0000079D">
      <w:pPr>
        <w:ind w:left="119" w:right="316" w:firstLine="0"/>
        <w:jc w:val="center"/>
        <w:rPr>
          <w:rFonts w:ascii="Sofia" w:cs="Sofia" w:eastAsia="Sofia" w:hAnsi="Sofia"/>
          <w:sz w:val="24"/>
          <w:szCs w:val="24"/>
        </w:rPr>
      </w:pPr>
      <w:r w:rsidDel="00000000" w:rsidR="00000000" w:rsidRPr="00000000">
        <w:rPr>
          <w:rtl w:val="0"/>
        </w:rPr>
      </w:r>
    </w:p>
    <w:p w:rsidR="00000000" w:rsidDel="00000000" w:rsidP="00000000" w:rsidRDefault="00000000" w:rsidRPr="00000000" w14:paraId="0000079E">
      <w:pPr>
        <w:ind w:left="119" w:right="316" w:firstLine="0"/>
        <w:jc w:val="center"/>
        <w:rPr>
          <w:color w:val="366091"/>
          <w:sz w:val="32"/>
          <w:szCs w:val="32"/>
        </w:rPr>
      </w:pPr>
      <w:r w:rsidDel="00000000" w:rsidR="00000000" w:rsidRPr="00000000">
        <w:rPr>
          <w:color w:val="366091"/>
          <w:sz w:val="32"/>
          <w:szCs w:val="32"/>
          <w:rtl w:val="0"/>
        </w:rPr>
        <w:t xml:space="preserve">I MEGATREND GLOBALI NEL SETTORE TURISTICO</w:t>
      </w:r>
    </w:p>
    <w:p w:rsidR="00000000" w:rsidDel="00000000" w:rsidP="00000000" w:rsidRDefault="00000000" w:rsidRPr="00000000" w14:paraId="0000079F">
      <w:pPr>
        <w:ind w:left="119" w:right="316"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466850" cy="748030"/>
                <wp:effectExtent b="0" l="0" r="0" t="0"/>
                <wp:wrapNone/>
                <wp:docPr id="17" name=""/>
                <a:graphic>
                  <a:graphicData uri="http://schemas.microsoft.com/office/word/2010/wordprocessingShape">
                    <wps:wsp>
                      <wps:cNvSpPr/>
                      <wps:cNvPr id="18" name="Shape 18"/>
                      <wps:spPr>
                        <a:xfrm>
                          <a:off x="4617338" y="3410748"/>
                          <a:ext cx="1457325" cy="738505"/>
                        </a:xfrm>
                        <a:custGeom>
                          <a:rect b="b" l="l" r="r" t="t"/>
                          <a:pathLst>
                            <a:path extrusionOk="0" h="738505" w="1457325">
                              <a:moveTo>
                                <a:pt x="0" y="0"/>
                              </a:moveTo>
                              <a:lnTo>
                                <a:pt x="0" y="738505"/>
                              </a:lnTo>
                              <a:lnTo>
                                <a:pt x="1457325" y="738505"/>
                              </a:lnTo>
                              <a:lnTo>
                                <a:pt x="145732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366091"/>
                                <w:sz w:val="24"/>
                                <w:vertAlign w:val="baseline"/>
                              </w:rPr>
                              <w:t xml:space="preserve">Evoluzione della domanda dei visitatori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466850" cy="748030"/>
                <wp:effectExtent b="0" l="0" r="0" t="0"/>
                <wp:wrapNone/>
                <wp:docPr id="17" name="image70.png"/>
                <a:graphic>
                  <a:graphicData uri="http://schemas.openxmlformats.org/drawingml/2006/picture">
                    <pic:pic>
                      <pic:nvPicPr>
                        <pic:cNvPr id="0" name="image70.png"/>
                        <pic:cNvPicPr preferRelativeResize="0"/>
                      </pic:nvPicPr>
                      <pic:blipFill>
                        <a:blip r:embed="rId61"/>
                        <a:srcRect/>
                        <a:stretch>
                          <a:fillRect/>
                        </a:stretch>
                      </pic:blipFill>
                      <pic:spPr>
                        <a:xfrm>
                          <a:off x="0" y="0"/>
                          <a:ext cx="1466850" cy="748030"/>
                        </a:xfrm>
                        <a:prstGeom prst="rect"/>
                        <a:ln/>
                      </pic:spPr>
                    </pic:pic>
                  </a:graphicData>
                </a:graphic>
              </wp:anchor>
            </w:drawing>
          </mc:Fallback>
        </mc:AlternateContent>
      </w:r>
    </w:p>
    <w:p w:rsidR="00000000" w:rsidDel="00000000" w:rsidP="00000000" w:rsidRDefault="00000000" w:rsidRPr="00000000" w14:paraId="000007A0">
      <w:pPr>
        <w:ind w:left="119" w:right="316"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0</wp:posOffset>
                </wp:positionV>
                <wp:extent cx="1447800" cy="532130"/>
                <wp:effectExtent b="0" l="0" r="0" t="0"/>
                <wp:wrapNone/>
                <wp:docPr id="14" name=""/>
                <a:graphic>
                  <a:graphicData uri="http://schemas.microsoft.com/office/word/2010/wordprocessingShape">
                    <wps:wsp>
                      <wps:cNvSpPr/>
                      <wps:cNvPr id="15" name="Shape 15"/>
                      <wps:spPr>
                        <a:xfrm>
                          <a:off x="4626863" y="3518698"/>
                          <a:ext cx="1438275" cy="522605"/>
                        </a:xfrm>
                        <a:custGeom>
                          <a:rect b="b" l="l" r="r" t="t"/>
                          <a:pathLst>
                            <a:path extrusionOk="0" h="522605" w="1438275">
                              <a:moveTo>
                                <a:pt x="0" y="0"/>
                              </a:moveTo>
                              <a:lnTo>
                                <a:pt x="0" y="522605"/>
                              </a:lnTo>
                              <a:lnTo>
                                <a:pt x="1438275" y="522605"/>
                              </a:lnTo>
                              <a:lnTo>
                                <a:pt x="143827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366091"/>
                                <w:sz w:val="24"/>
                                <w:vertAlign w:val="baseline"/>
                              </w:rPr>
                              <w:t xml:space="preserve">Crescita Sostenibile del Turismo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0</wp:posOffset>
                </wp:positionV>
                <wp:extent cx="1447800" cy="532130"/>
                <wp:effectExtent b="0" l="0" r="0" t="0"/>
                <wp:wrapNone/>
                <wp:docPr id="14" name="image56.png"/>
                <a:graphic>
                  <a:graphicData uri="http://schemas.openxmlformats.org/drawingml/2006/picture">
                    <pic:pic>
                      <pic:nvPicPr>
                        <pic:cNvPr id="0" name="image56.png"/>
                        <pic:cNvPicPr preferRelativeResize="0"/>
                      </pic:nvPicPr>
                      <pic:blipFill>
                        <a:blip r:embed="rId62"/>
                        <a:srcRect/>
                        <a:stretch>
                          <a:fillRect/>
                        </a:stretch>
                      </pic:blipFill>
                      <pic:spPr>
                        <a:xfrm>
                          <a:off x="0" y="0"/>
                          <a:ext cx="1447800" cy="532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63500</wp:posOffset>
                </wp:positionV>
                <wp:extent cx="1290955" cy="532130"/>
                <wp:effectExtent b="0" l="0" r="0" t="0"/>
                <wp:wrapNone/>
                <wp:docPr id="18" name=""/>
                <a:graphic>
                  <a:graphicData uri="http://schemas.microsoft.com/office/word/2010/wordprocessingShape">
                    <wps:wsp>
                      <wps:cNvSpPr/>
                      <wps:cNvPr id="19" name="Shape 19"/>
                      <wps:spPr>
                        <a:xfrm>
                          <a:off x="4705285" y="3518698"/>
                          <a:ext cx="1281430" cy="522605"/>
                        </a:xfrm>
                        <a:custGeom>
                          <a:rect b="b" l="l" r="r" t="t"/>
                          <a:pathLst>
                            <a:path extrusionOk="0" h="522605" w="1281430">
                              <a:moveTo>
                                <a:pt x="0" y="0"/>
                              </a:moveTo>
                              <a:lnTo>
                                <a:pt x="0" y="522605"/>
                              </a:lnTo>
                              <a:lnTo>
                                <a:pt x="1281430" y="522605"/>
                              </a:lnTo>
                              <a:lnTo>
                                <a:pt x="128143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366091"/>
                                <w:sz w:val="24"/>
                                <w:vertAlign w:val="baseline"/>
                              </w:rPr>
                              <w:t xml:space="preserve">Mobilità di viaggio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63500</wp:posOffset>
                </wp:positionV>
                <wp:extent cx="1290955" cy="532130"/>
                <wp:effectExtent b="0" l="0" r="0" t="0"/>
                <wp:wrapNone/>
                <wp:docPr id="18" name="image71.png"/>
                <a:graphic>
                  <a:graphicData uri="http://schemas.openxmlformats.org/drawingml/2006/picture">
                    <pic:pic>
                      <pic:nvPicPr>
                        <pic:cNvPr id="0" name="image71.png"/>
                        <pic:cNvPicPr preferRelativeResize="0"/>
                      </pic:nvPicPr>
                      <pic:blipFill>
                        <a:blip r:embed="rId63"/>
                        <a:srcRect/>
                        <a:stretch>
                          <a:fillRect/>
                        </a:stretch>
                      </pic:blipFill>
                      <pic:spPr>
                        <a:xfrm>
                          <a:off x="0" y="0"/>
                          <a:ext cx="1290955" cy="532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114300</wp:posOffset>
                </wp:positionV>
                <wp:extent cx="1295400" cy="532130"/>
                <wp:effectExtent b="0" l="0" r="0" t="0"/>
                <wp:wrapNone/>
                <wp:docPr id="19" name=""/>
                <a:graphic>
                  <a:graphicData uri="http://schemas.microsoft.com/office/word/2010/wordprocessingShape">
                    <wps:wsp>
                      <wps:cNvSpPr/>
                      <wps:cNvPr id="20" name="Shape 20"/>
                      <wps:spPr>
                        <a:xfrm>
                          <a:off x="4703063" y="3518698"/>
                          <a:ext cx="1285875" cy="522605"/>
                        </a:xfrm>
                        <a:custGeom>
                          <a:rect b="b" l="l" r="r" t="t"/>
                          <a:pathLst>
                            <a:path extrusionOk="0" h="522605" w="1285875">
                              <a:moveTo>
                                <a:pt x="0" y="0"/>
                              </a:moveTo>
                              <a:lnTo>
                                <a:pt x="0" y="522605"/>
                              </a:lnTo>
                              <a:lnTo>
                                <a:pt x="1285875" y="522605"/>
                              </a:lnTo>
                              <a:lnTo>
                                <a:pt x="128587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366091"/>
                                <w:sz w:val="24"/>
                                <w:vertAlign w:val="baseline"/>
                              </w:rPr>
                              <w:t xml:space="preserve">Tecnologie abilitanti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114300</wp:posOffset>
                </wp:positionV>
                <wp:extent cx="1295400" cy="532130"/>
                <wp:effectExtent b="0" l="0" r="0" t="0"/>
                <wp:wrapNone/>
                <wp:docPr id="19" name="image72.png"/>
                <a:graphic>
                  <a:graphicData uri="http://schemas.openxmlformats.org/drawingml/2006/picture">
                    <pic:pic>
                      <pic:nvPicPr>
                        <pic:cNvPr id="0" name="image72.png"/>
                        <pic:cNvPicPr preferRelativeResize="0"/>
                      </pic:nvPicPr>
                      <pic:blipFill>
                        <a:blip r:embed="rId64"/>
                        <a:srcRect/>
                        <a:stretch>
                          <a:fillRect/>
                        </a:stretch>
                      </pic:blipFill>
                      <pic:spPr>
                        <a:xfrm>
                          <a:off x="0" y="0"/>
                          <a:ext cx="1295400" cy="532130"/>
                        </a:xfrm>
                        <a:prstGeom prst="rect"/>
                        <a:ln/>
                      </pic:spPr>
                    </pic:pic>
                  </a:graphicData>
                </a:graphic>
              </wp:anchor>
            </w:drawing>
          </mc:Fallback>
        </mc:AlternateContent>
      </w:r>
    </w:p>
    <w:p w:rsidR="00000000" w:rsidDel="00000000" w:rsidP="00000000" w:rsidRDefault="00000000" w:rsidRPr="00000000" w14:paraId="000007A1">
      <w:pPr>
        <w:ind w:left="119" w:right="316" w:firstLine="0"/>
        <w:jc w:val="both"/>
        <w:rPr>
          <w:sz w:val="24"/>
          <w:szCs w:val="24"/>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86"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86"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63500</wp:posOffset>
                </wp:positionV>
                <wp:extent cx="177800" cy="482600"/>
                <wp:effectExtent b="0" l="0" r="0" t="0"/>
                <wp:wrapNone/>
                <wp:docPr id="4" name=""/>
                <a:graphic>
                  <a:graphicData uri="http://schemas.microsoft.com/office/word/2010/wordprocessingShape">
                    <wps:wsp>
                      <wps:cNvSpPr/>
                      <wps:cNvPr id="5" name="Shape 5"/>
                      <wps:spPr>
                        <a:xfrm>
                          <a:off x="5269800" y="3551400"/>
                          <a:ext cx="152400" cy="457200"/>
                        </a:xfrm>
                        <a:custGeom>
                          <a:rect b="b" l="l" r="r" t="t"/>
                          <a:pathLst>
                            <a:path extrusionOk="0" h="457200" w="152400">
                              <a:moveTo>
                                <a:pt x="0" y="342900"/>
                              </a:moveTo>
                              <a:lnTo>
                                <a:pt x="38100" y="342900"/>
                              </a:lnTo>
                              <a:lnTo>
                                <a:pt x="38100" y="0"/>
                              </a:lnTo>
                              <a:lnTo>
                                <a:pt x="114300" y="0"/>
                              </a:lnTo>
                              <a:lnTo>
                                <a:pt x="114300" y="342900"/>
                              </a:lnTo>
                              <a:lnTo>
                                <a:pt x="152400" y="342900"/>
                              </a:lnTo>
                              <a:lnTo>
                                <a:pt x="76200" y="457200"/>
                              </a:lnTo>
                              <a:close/>
                            </a:path>
                          </a:pathLst>
                        </a:custGeom>
                        <a:solidFill>
                          <a:srgbClr val="4F81BD"/>
                        </a:solidFill>
                        <a:ln cap="flat" cmpd="sng" w="25400">
                          <a:solidFill>
                            <a:srgbClr val="243F6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63500</wp:posOffset>
                </wp:positionV>
                <wp:extent cx="177800" cy="482600"/>
                <wp:effectExtent b="0" l="0" r="0" t="0"/>
                <wp:wrapNone/>
                <wp:docPr id="4" name="image30.png"/>
                <a:graphic>
                  <a:graphicData uri="http://schemas.openxmlformats.org/drawingml/2006/picture">
                    <pic:pic>
                      <pic:nvPicPr>
                        <pic:cNvPr id="0" name="image30.png"/>
                        <pic:cNvPicPr preferRelativeResize="0"/>
                      </pic:nvPicPr>
                      <pic:blipFill>
                        <a:blip r:embed="rId65"/>
                        <a:srcRect/>
                        <a:stretch>
                          <a:fillRect/>
                        </a:stretch>
                      </pic:blipFill>
                      <pic:spPr>
                        <a:xfrm>
                          <a:off x="0" y="0"/>
                          <a:ext cx="177800" cy="482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5740400</wp:posOffset>
                </wp:positionH>
                <wp:positionV relativeFrom="paragraph">
                  <wp:posOffset>38100</wp:posOffset>
                </wp:positionV>
                <wp:extent cx="177800" cy="482600"/>
                <wp:effectExtent b="0" l="0" r="0" t="0"/>
                <wp:wrapNone/>
                <wp:docPr id="6" name=""/>
                <a:graphic>
                  <a:graphicData uri="http://schemas.microsoft.com/office/word/2010/wordprocessingShape">
                    <wps:wsp>
                      <wps:cNvSpPr/>
                      <wps:cNvPr id="7" name="Shape 7"/>
                      <wps:spPr>
                        <a:xfrm>
                          <a:off x="5269800" y="3551400"/>
                          <a:ext cx="152400" cy="457200"/>
                        </a:xfrm>
                        <a:custGeom>
                          <a:rect b="b" l="l" r="r" t="t"/>
                          <a:pathLst>
                            <a:path extrusionOk="0" h="457200" w="152400">
                              <a:moveTo>
                                <a:pt x="0" y="342900"/>
                              </a:moveTo>
                              <a:lnTo>
                                <a:pt x="38100" y="342900"/>
                              </a:lnTo>
                              <a:lnTo>
                                <a:pt x="38100" y="0"/>
                              </a:lnTo>
                              <a:lnTo>
                                <a:pt x="114300" y="0"/>
                              </a:lnTo>
                              <a:lnTo>
                                <a:pt x="114300" y="342900"/>
                              </a:lnTo>
                              <a:lnTo>
                                <a:pt x="152400" y="342900"/>
                              </a:lnTo>
                              <a:lnTo>
                                <a:pt x="76200" y="457200"/>
                              </a:lnTo>
                              <a:close/>
                            </a:path>
                          </a:pathLst>
                        </a:custGeom>
                        <a:solidFill>
                          <a:srgbClr val="4F81BD"/>
                        </a:solidFill>
                        <a:ln cap="flat" cmpd="sng" w="25400">
                          <a:solidFill>
                            <a:srgbClr val="243F6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5740400</wp:posOffset>
                </wp:positionH>
                <wp:positionV relativeFrom="paragraph">
                  <wp:posOffset>38100</wp:posOffset>
                </wp:positionV>
                <wp:extent cx="177800" cy="482600"/>
                <wp:effectExtent b="0" l="0" r="0" t="0"/>
                <wp:wrapNone/>
                <wp:docPr id="6" name="image33.png"/>
                <a:graphic>
                  <a:graphicData uri="http://schemas.openxmlformats.org/drawingml/2006/picture">
                    <pic:pic>
                      <pic:nvPicPr>
                        <pic:cNvPr id="0" name="image33.png"/>
                        <pic:cNvPicPr preferRelativeResize="0"/>
                      </pic:nvPicPr>
                      <pic:blipFill>
                        <a:blip r:embed="rId66"/>
                        <a:srcRect/>
                        <a:stretch>
                          <a:fillRect/>
                        </a:stretch>
                      </pic:blipFill>
                      <pic:spPr>
                        <a:xfrm>
                          <a:off x="0" y="0"/>
                          <a:ext cx="177800" cy="482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50800</wp:posOffset>
                </wp:positionV>
                <wp:extent cx="149225" cy="530225"/>
                <wp:effectExtent b="0" l="0" r="0" t="0"/>
                <wp:wrapNone/>
                <wp:docPr id="13" name=""/>
                <a:graphic>
                  <a:graphicData uri="http://schemas.microsoft.com/office/word/2010/wordprocessingShape">
                    <wps:wsp>
                      <wps:cNvSpPr/>
                      <wps:cNvPr id="14" name="Shape 14"/>
                      <wps:spPr>
                        <a:xfrm>
                          <a:off x="5284088" y="3527588"/>
                          <a:ext cx="123825" cy="504825"/>
                        </a:xfrm>
                        <a:custGeom>
                          <a:rect b="b" l="l" r="r" t="t"/>
                          <a:pathLst>
                            <a:path extrusionOk="0" h="504825" w="123825">
                              <a:moveTo>
                                <a:pt x="0" y="378618"/>
                              </a:moveTo>
                              <a:lnTo>
                                <a:pt x="30956" y="378618"/>
                              </a:lnTo>
                              <a:lnTo>
                                <a:pt x="30956" y="0"/>
                              </a:lnTo>
                              <a:lnTo>
                                <a:pt x="92868" y="0"/>
                              </a:lnTo>
                              <a:lnTo>
                                <a:pt x="92868" y="378618"/>
                              </a:lnTo>
                              <a:lnTo>
                                <a:pt x="123825" y="378618"/>
                              </a:lnTo>
                              <a:lnTo>
                                <a:pt x="61912" y="504825"/>
                              </a:lnTo>
                              <a:close/>
                            </a:path>
                          </a:pathLst>
                        </a:custGeom>
                        <a:solidFill>
                          <a:srgbClr val="4F81BD"/>
                        </a:solidFill>
                        <a:ln cap="flat" cmpd="sng" w="25400">
                          <a:solidFill>
                            <a:srgbClr val="243F6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50800</wp:posOffset>
                </wp:positionV>
                <wp:extent cx="149225" cy="530225"/>
                <wp:effectExtent b="0" l="0" r="0" t="0"/>
                <wp:wrapNone/>
                <wp:docPr id="13" name="image51.png"/>
                <a:graphic>
                  <a:graphicData uri="http://schemas.openxmlformats.org/drawingml/2006/picture">
                    <pic:pic>
                      <pic:nvPicPr>
                        <pic:cNvPr id="0" name="image51.png"/>
                        <pic:cNvPicPr preferRelativeResize="0"/>
                      </pic:nvPicPr>
                      <pic:blipFill>
                        <a:blip r:embed="rId67"/>
                        <a:srcRect/>
                        <a:stretch>
                          <a:fillRect/>
                        </a:stretch>
                      </pic:blipFill>
                      <pic:spPr>
                        <a:xfrm>
                          <a:off x="0" y="0"/>
                          <a:ext cx="14922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127000</wp:posOffset>
                </wp:positionV>
                <wp:extent cx="111125" cy="375285"/>
                <wp:effectExtent b="0" l="0" r="0" t="0"/>
                <wp:wrapNone/>
                <wp:docPr id="16" name=""/>
                <a:graphic>
                  <a:graphicData uri="http://schemas.microsoft.com/office/word/2010/wordprocessingShape">
                    <wps:wsp>
                      <wps:cNvSpPr/>
                      <wps:cNvPr id="17" name="Shape 17"/>
                      <wps:spPr>
                        <a:xfrm>
                          <a:off x="5303138" y="3605058"/>
                          <a:ext cx="85725" cy="349885"/>
                        </a:xfrm>
                        <a:custGeom>
                          <a:rect b="b" l="l" r="r" t="t"/>
                          <a:pathLst>
                            <a:path extrusionOk="0" h="349885" w="85725">
                              <a:moveTo>
                                <a:pt x="0" y="262413"/>
                              </a:moveTo>
                              <a:lnTo>
                                <a:pt x="21431" y="262413"/>
                              </a:lnTo>
                              <a:lnTo>
                                <a:pt x="21431" y="0"/>
                              </a:lnTo>
                              <a:lnTo>
                                <a:pt x="64293" y="0"/>
                              </a:lnTo>
                              <a:lnTo>
                                <a:pt x="64293" y="262413"/>
                              </a:lnTo>
                              <a:lnTo>
                                <a:pt x="85725" y="262413"/>
                              </a:lnTo>
                              <a:lnTo>
                                <a:pt x="42862" y="349885"/>
                              </a:lnTo>
                              <a:close/>
                            </a:path>
                          </a:pathLst>
                        </a:custGeom>
                        <a:solidFill>
                          <a:srgbClr val="4F81BD"/>
                        </a:solidFill>
                        <a:ln cap="flat" cmpd="sng" w="25400">
                          <a:solidFill>
                            <a:srgbClr val="243F6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127000</wp:posOffset>
                </wp:positionV>
                <wp:extent cx="111125" cy="375285"/>
                <wp:effectExtent b="0" l="0" r="0" t="0"/>
                <wp:wrapNone/>
                <wp:docPr id="16" name="image69.png"/>
                <a:graphic>
                  <a:graphicData uri="http://schemas.openxmlformats.org/drawingml/2006/picture">
                    <pic:pic>
                      <pic:nvPicPr>
                        <pic:cNvPr id="0" name="image69.png"/>
                        <pic:cNvPicPr preferRelativeResize="0"/>
                      </pic:nvPicPr>
                      <pic:blipFill>
                        <a:blip r:embed="rId68"/>
                        <a:srcRect/>
                        <a:stretch>
                          <a:fillRect/>
                        </a:stretch>
                      </pic:blipFill>
                      <pic:spPr>
                        <a:xfrm>
                          <a:off x="0" y="0"/>
                          <a:ext cx="111125" cy="375285"/>
                        </a:xfrm>
                        <a:prstGeom prst="rect"/>
                        <a:ln/>
                      </pic:spPr>
                    </pic:pic>
                  </a:graphicData>
                </a:graphic>
              </wp:anchor>
            </w:drawing>
          </mc:Fallback>
        </mc:AlternateConten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86"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86"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widowControl w:val="1"/>
        <w:spacing w:after="160" w:line="259" w:lineRule="auto"/>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0</wp:posOffset>
                </wp:positionV>
                <wp:extent cx="1695450" cy="1857375"/>
                <wp:effectExtent b="0" l="0" r="0" t="0"/>
                <wp:wrapNone/>
                <wp:docPr id="5" name=""/>
                <a:graphic>
                  <a:graphicData uri="http://schemas.microsoft.com/office/word/2010/wordprocessingShape">
                    <wps:wsp>
                      <wps:cNvSpPr/>
                      <wps:cNvPr id="6" name="Shape 6"/>
                      <wps:spPr>
                        <a:xfrm>
                          <a:off x="4503038" y="2856075"/>
                          <a:ext cx="1685925" cy="1847850"/>
                        </a:xfrm>
                        <a:custGeom>
                          <a:rect b="b" l="l" r="r" t="t"/>
                          <a:pathLst>
                            <a:path extrusionOk="0" h="1847850" w="1685925">
                              <a:moveTo>
                                <a:pt x="0" y="0"/>
                              </a:moveTo>
                              <a:lnTo>
                                <a:pt x="0" y="1847850"/>
                              </a:lnTo>
                              <a:lnTo>
                                <a:pt x="1685925" y="1847850"/>
                              </a:lnTo>
                              <a:lnTo>
                                <a:pt x="1685925" y="0"/>
                              </a:lnTo>
                              <a:close/>
                            </a:path>
                          </a:pathLst>
                        </a:custGeom>
                        <a:noFill/>
                        <a:ln>
                          <a:noFill/>
                        </a:ln>
                      </wps:spPr>
                      <wps:txbx>
                        <w:txbxContent>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8"/>
                                <w:vertAlign w:val="baseline"/>
                              </w:rPr>
                              <w:t xml:space="preserve">- </w:t>
                            </w:r>
                            <w:r w:rsidDel="00000000" w:rsidR="00000000" w:rsidRPr="00000000">
                              <w:rPr>
                                <w:rFonts w:ascii="Cambria" w:cs="Cambria" w:eastAsia="Cambria" w:hAnsi="Cambria"/>
                                <w:b w:val="0"/>
                                <w:i w:val="0"/>
                                <w:smallCaps w:val="0"/>
                                <w:strike w:val="0"/>
                                <w:color w:val="000000"/>
                                <w:sz w:val="24"/>
                                <w:vertAlign w:val="baseline"/>
                              </w:rPr>
                              <w:t xml:space="preserve">Aumento della classe media globale</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-Invecchiamento della popolazione</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-Generazioni emergenti</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-Individualizzazione</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-Conoscenza e cultura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0</wp:posOffset>
                </wp:positionV>
                <wp:extent cx="1695450" cy="1857375"/>
                <wp:effectExtent b="0" l="0" r="0" t="0"/>
                <wp:wrapNone/>
                <wp:docPr id="5" name="image31.png"/>
                <a:graphic>
                  <a:graphicData uri="http://schemas.openxmlformats.org/drawingml/2006/picture">
                    <pic:pic>
                      <pic:nvPicPr>
                        <pic:cNvPr id="0" name="image31.png"/>
                        <pic:cNvPicPr preferRelativeResize="0"/>
                      </pic:nvPicPr>
                      <pic:blipFill>
                        <a:blip r:embed="rId69"/>
                        <a:srcRect/>
                        <a:stretch>
                          <a:fillRect/>
                        </a:stretch>
                      </pic:blipFill>
                      <pic:spPr>
                        <a:xfrm>
                          <a:off x="0" y="0"/>
                          <a:ext cx="1695450"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0</wp:posOffset>
                </wp:positionV>
                <wp:extent cx="1504950" cy="1394460"/>
                <wp:effectExtent b="0" l="0" r="0" t="0"/>
                <wp:wrapNone/>
                <wp:docPr id="1" name=""/>
                <a:graphic>
                  <a:graphicData uri="http://schemas.microsoft.com/office/word/2010/wordprocessingShape">
                    <wps:wsp>
                      <wps:cNvSpPr/>
                      <wps:cNvPr id="2" name="Shape 2"/>
                      <wps:spPr>
                        <a:xfrm>
                          <a:off x="4598288" y="3087533"/>
                          <a:ext cx="1495425" cy="1384935"/>
                        </a:xfrm>
                        <a:custGeom>
                          <a:rect b="b" l="l" r="r" t="t"/>
                          <a:pathLst>
                            <a:path extrusionOk="0" h="1384935" w="1495425">
                              <a:moveTo>
                                <a:pt x="0" y="0"/>
                              </a:moveTo>
                              <a:lnTo>
                                <a:pt x="0" y="1384935"/>
                              </a:lnTo>
                              <a:lnTo>
                                <a:pt x="1495425" y="1384935"/>
                              </a:lnTo>
                              <a:lnTo>
                                <a:pt x="1495425" y="0"/>
                              </a:lnTo>
                              <a:close/>
                            </a:path>
                          </a:pathLst>
                        </a:custGeom>
                        <a:noFill/>
                        <a:ln>
                          <a:noFill/>
                        </a:ln>
                      </wps:spPr>
                      <wps:txbx>
                        <w:txbxContent>
                          <w:p w:rsidR="00000000" w:rsidDel="00000000" w:rsidP="00000000" w:rsidRDefault="00000000" w:rsidRPr="00000000">
                            <w:pPr>
                              <w:spacing w:after="0" w:before="0" w:line="240"/>
                              <w:ind w:left="575.9999847412109"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Connessione     Digitalizzazione</w:t>
                            </w:r>
                          </w:p>
                          <w:p w:rsidR="00000000" w:rsidDel="00000000" w:rsidP="00000000" w:rsidRDefault="00000000" w:rsidRPr="00000000">
                            <w:pPr>
                              <w:spacing w:after="0" w:before="0" w:line="240"/>
                              <w:ind w:left="575.9999847412109"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Automazione</w:t>
                            </w:r>
                          </w:p>
                          <w:p w:rsidR="00000000" w:rsidDel="00000000" w:rsidP="00000000" w:rsidRDefault="00000000" w:rsidRPr="00000000">
                            <w:pPr>
                              <w:spacing w:after="0" w:before="0" w:line="240"/>
                              <w:ind w:left="575.9999847412109"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Blockchain</w:t>
                            </w:r>
                          </w:p>
                          <w:p w:rsidR="00000000" w:rsidDel="00000000" w:rsidP="00000000" w:rsidRDefault="00000000" w:rsidRPr="00000000">
                            <w:pPr>
                              <w:spacing w:after="0" w:before="0" w:line="240"/>
                              <w:ind w:left="575.9999847412109"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Realtà virtuale e aumentata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0</wp:posOffset>
                </wp:positionV>
                <wp:extent cx="1504950" cy="1394460"/>
                <wp:effectExtent b="0" l="0" r="0" t="0"/>
                <wp:wrapNone/>
                <wp:docPr id="1" name="image26.png"/>
                <a:graphic>
                  <a:graphicData uri="http://schemas.openxmlformats.org/drawingml/2006/picture">
                    <pic:pic>
                      <pic:nvPicPr>
                        <pic:cNvPr id="0" name="image26.png"/>
                        <pic:cNvPicPr preferRelativeResize="0"/>
                      </pic:nvPicPr>
                      <pic:blipFill>
                        <a:blip r:embed="rId70"/>
                        <a:srcRect/>
                        <a:stretch>
                          <a:fillRect/>
                        </a:stretch>
                      </pic:blipFill>
                      <pic:spPr>
                        <a:xfrm>
                          <a:off x="0" y="0"/>
                          <a:ext cx="1504950" cy="1394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543050" cy="1394460"/>
                <wp:effectExtent b="0" l="0" r="0" t="0"/>
                <wp:wrapNone/>
                <wp:docPr id="7" name=""/>
                <a:graphic>
                  <a:graphicData uri="http://schemas.microsoft.com/office/word/2010/wordprocessingShape">
                    <wps:wsp>
                      <wps:cNvSpPr/>
                      <wps:cNvPr id="8" name="Shape 8"/>
                      <wps:spPr>
                        <a:xfrm>
                          <a:off x="4579238" y="3087533"/>
                          <a:ext cx="1533525" cy="1384935"/>
                        </a:xfrm>
                        <a:custGeom>
                          <a:rect b="b" l="l" r="r" t="t"/>
                          <a:pathLst>
                            <a:path extrusionOk="0" h="1384935" w="1533525">
                              <a:moveTo>
                                <a:pt x="0" y="0"/>
                              </a:moveTo>
                              <a:lnTo>
                                <a:pt x="0" y="1384935"/>
                              </a:lnTo>
                              <a:lnTo>
                                <a:pt x="1533525" y="1384935"/>
                              </a:lnTo>
                              <a:lnTo>
                                <a:pt x="1533525" y="0"/>
                              </a:lnTo>
                              <a:close/>
                            </a:path>
                          </a:pathLst>
                        </a:custGeom>
                        <a:noFill/>
                        <a:ln>
                          <a:noFill/>
                        </a:ln>
                      </wps:spPr>
                      <wps:txbx>
                        <w:txbxContent>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 Emissioni</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-Risorse Idriche</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-Produzioni alimentari</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-Benessere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1543050" cy="1394460"/>
                <wp:effectExtent b="0" l="0" r="0" t="0"/>
                <wp:wrapNone/>
                <wp:docPr id="7" name="image38.png"/>
                <a:graphic>
                  <a:graphicData uri="http://schemas.openxmlformats.org/drawingml/2006/picture">
                    <pic:pic>
                      <pic:nvPicPr>
                        <pic:cNvPr id="0" name="image38.png"/>
                        <pic:cNvPicPr preferRelativeResize="0"/>
                      </pic:nvPicPr>
                      <pic:blipFill>
                        <a:blip r:embed="rId71"/>
                        <a:srcRect/>
                        <a:stretch>
                          <a:fillRect/>
                        </a:stretch>
                      </pic:blipFill>
                      <pic:spPr>
                        <a:xfrm>
                          <a:off x="0" y="0"/>
                          <a:ext cx="1543050" cy="1394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1485900" cy="1394460"/>
                <wp:effectExtent b="0" l="0" r="0" t="0"/>
                <wp:wrapNone/>
                <wp:docPr id="9" name=""/>
                <a:graphic>
                  <a:graphicData uri="http://schemas.microsoft.com/office/word/2010/wordprocessingShape">
                    <wps:wsp>
                      <wps:cNvSpPr/>
                      <wps:cNvPr id="10" name="Shape 10"/>
                      <wps:spPr>
                        <a:xfrm>
                          <a:off x="4607813" y="3087533"/>
                          <a:ext cx="1476375" cy="1384935"/>
                        </a:xfrm>
                        <a:custGeom>
                          <a:rect b="b" l="l" r="r" t="t"/>
                          <a:pathLst>
                            <a:path extrusionOk="0" h="1384935" w="1476375">
                              <a:moveTo>
                                <a:pt x="0" y="0"/>
                              </a:moveTo>
                              <a:lnTo>
                                <a:pt x="0" y="1384935"/>
                              </a:lnTo>
                              <a:lnTo>
                                <a:pt x="1476375" y="1384935"/>
                              </a:lnTo>
                              <a:lnTo>
                                <a:pt x="1476375" y="0"/>
                              </a:lnTo>
                              <a:close/>
                            </a:path>
                          </a:pathLst>
                        </a:custGeom>
                        <a:noFill/>
                        <a:ln>
                          <a:noFill/>
                        </a:ln>
                      </wps:spPr>
                      <wps:txbx>
                        <w:txbxContent>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t xml:space="preserve">-Evoluzione delle modalità di trasporto</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-Sicurezza</w:t>
                            </w:r>
                          </w:p>
                          <w:p w:rsidR="00000000" w:rsidDel="00000000" w:rsidP="00000000" w:rsidRDefault="00000000" w:rsidRPr="00000000">
                            <w:pPr>
                              <w:spacing w:after="0" w:before="0" w:line="240"/>
                              <w:ind w:left="216.00000381469727" w:right="0" w:firstLine="0"/>
                              <w:jc w:val="center"/>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Sostenibilità</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1485900" cy="1394460"/>
                <wp:effectExtent b="0" l="0" r="0" t="0"/>
                <wp:wrapNone/>
                <wp:docPr id="9" name="image41.png"/>
                <a:graphic>
                  <a:graphicData uri="http://schemas.openxmlformats.org/drawingml/2006/picture">
                    <pic:pic>
                      <pic:nvPicPr>
                        <pic:cNvPr id="0" name="image41.png"/>
                        <pic:cNvPicPr preferRelativeResize="0"/>
                      </pic:nvPicPr>
                      <pic:blipFill>
                        <a:blip r:embed="rId72"/>
                        <a:srcRect/>
                        <a:stretch>
                          <a:fillRect/>
                        </a:stretch>
                      </pic:blipFill>
                      <pic:spPr>
                        <a:xfrm>
                          <a:off x="0" y="0"/>
                          <a:ext cx="1485900" cy="1394460"/>
                        </a:xfrm>
                        <a:prstGeom prst="rect"/>
                        <a:ln/>
                      </pic:spPr>
                    </pic:pic>
                  </a:graphicData>
                </a:graphic>
              </wp:anchor>
            </w:drawing>
          </mc:Fallback>
        </mc:AlternateConten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tendenze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 mercato di medio-lungo periodo sono perciò il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fattore principale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 cui basare 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strategie della destinazione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non per stravolgere la propria offerta al fine di soddisfare quanto richiede in generale ma per orientarne i contenuti mantenendo la propria identità e rispettando le proprie risorse. La conoscenza di tali tendenze del mercato è dunque il principale fattore cognitivo nel processo di definizione della strategia di una destinazione turistica.</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Individuare le tendenze più rilevanti per il settore turistico è però molto difficile vista la quantità di documenti prodotti su questo tema da osservatori, grandi operatori, media e associazioni, spesso trattati in modi differenti e attribuendo alla parola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trend</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significati diversi. Infatti, il concetto di trend non riguarda, come spesso succede nel gergo comune, quei comportamenti collegati a particolari mode del momento né di fenomeni che si manifestano insistentemente in un determinato periodo. In realtà, il trend o la tendenza, per sua stessa definizione, deve rilevare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fenomeni e comportamenti che tendono verso scenari nuovi e futuri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e, quindi, definiscono movimenti del mercato e cambiamenti nella sensibilità dei consumatori che non sono ancora maggioritari ma lo diventeranno, sia nel breve che nel lungo periodo.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Individuare una tendenza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significa analizzare un fenomeno ancora in fase embrionale e non dominante mentre, quando si evidenziano i principali fenomeni già in corso e ben identificati dalle statistiche socio-economiche, è più corretto parlare di andamento.</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Considerata la complessità </w:t>
      </w:r>
      <w:r w:rsidDel="00000000" w:rsidR="00000000" w:rsidRPr="00000000">
        <w:rPr>
          <w:rFonts w:ascii="Sofia" w:cs="Sofia" w:eastAsia="Sofia" w:hAnsi="Sofia"/>
          <w:b w:val="1"/>
          <w:i w:val="1"/>
          <w:smallCaps w:val="0"/>
          <w:strike w:val="0"/>
          <w:color w:val="000000"/>
          <w:sz w:val="24"/>
          <w:szCs w:val="24"/>
          <w:u w:val="none"/>
          <w:shd w:fill="auto" w:val="clear"/>
          <w:vertAlign w:val="baseline"/>
          <w:rtl w:val="0"/>
        </w:rPr>
        <w:t xml:space="preserve">del quadro competitivo attuale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1"/>
          <w:i w:val="1"/>
          <w:smallCaps w:val="0"/>
          <w:strike w:val="0"/>
          <w:color w:val="000000"/>
          <w:sz w:val="24"/>
          <w:szCs w:val="24"/>
          <w:u w:val="none"/>
          <w:shd w:fill="auto" w:val="clear"/>
          <w:vertAlign w:val="baseline"/>
          <w:rtl w:val="0"/>
        </w:rPr>
        <w:t xml:space="preserve">sul mercato turistico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ed i tempi necessari per la definizione e realizzazione di azioni strutturali e incisive da parte delle destinazioni, sia sul fronte dell’offerta che su quello della domanda, la confusione tra queste due tipologie di fenomeni del mercato, tendenza e andamento, rischia di portare territori e imprese a rincorrere modelli già in atto, suggerendo azioni efficaci solo a breve termine, invece di spingerli a investire su strategie di medio e lungo periodo basate su scenari di mercato ancora non dominanti ma che emergeranno come tali nel prossimo futuro, interpretando le future richieste dei viaggiatori.</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Mentre gli andamenti del mercato sono oggetto delle pubblicazioni degli Osservatori istituzionali (UNWTO, Eurobarometer, ITB, ecc), l’individuazione dei trend è molto più diffusa fra i grandi operatori privati del settore turistico visto che questa azione è necessaria all’impostazione delle loro politiche gestionali per mantenere quote di mercato nel medio e lungo periodo. Tali soggetti pubblicano perciò moltissimi articoli e report basati sui dati acquisiti internamente o da fonti esterne ai quali fare riferimento per l'individuazione dei trend più rilevanti per la destinazione.</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 fine di rendere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descrizione dei trend</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rilevati da operatori internazionali del settore, efficace ed operativamente utile per le scelte strategiche della destinazione, a fronte della notevole mole di report e indicazioni disponibili su questo tema, si è scelto di selezionare alcuni fra gli operatori più importanti del settore turistico mettendo a confronto i trend comuni alle varie pubblicazioni.</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report utilizzati come fonti sono i seguenti:</w:t>
      </w:r>
    </w:p>
    <w:p w:rsidR="00000000" w:rsidDel="00000000" w:rsidP="00000000" w:rsidRDefault="00000000" w:rsidRPr="00000000" w14:paraId="000007A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Booking.com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 emesso un breve rapporto sui trend dell’anno 2019 e considerati i più importanti per il mondo dei viaggi;</w:t>
      </w:r>
    </w:p>
    <w:p w:rsidR="00000000" w:rsidDel="00000000" w:rsidP="00000000" w:rsidRDefault="00000000" w:rsidRPr="00000000" w14:paraId="000007A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Travel Daily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 analizzato 20 report di altri operatori facendone una sintesi;</w:t>
      </w:r>
    </w:p>
    <w:p w:rsidR="00000000" w:rsidDel="00000000" w:rsidP="00000000" w:rsidRDefault="00000000" w:rsidRPr="00000000" w14:paraId="000007B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Travel Appeal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apprezzata società di gestione dei big data nel turismo, ha emesso una previsione per i 10 trend dominanti;</w:t>
      </w:r>
    </w:p>
    <w:p w:rsidR="00000000" w:rsidDel="00000000" w:rsidP="00000000" w:rsidRDefault="00000000" w:rsidRPr="00000000" w14:paraId="000007B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World Hotel Collection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catena alberghiera internazionale, ha prodotto un report sui trend per i viaggi affari del 2019;</w:t>
      </w:r>
    </w:p>
    <w:p w:rsidR="00000000" w:rsidDel="00000000" w:rsidP="00000000" w:rsidRDefault="00000000" w:rsidRPr="00000000" w14:paraId="000007B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Lonely Planet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editore della famosa guida di viaggio omonima, ha emesso un articolo sulle previsioni dei trend principali del 2019;</w:t>
      </w:r>
    </w:p>
    <w:p w:rsidR="00000000" w:rsidDel="00000000" w:rsidP="00000000" w:rsidRDefault="00000000" w:rsidRPr="00000000" w14:paraId="000007B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Italian Exhibition Group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(IEG), organizzatore del TTG di Rimini, emette ogni anno un report sui trend turistici (Industry Vision Travel &amp; Hospitality 2019) che utilizza il metodo Semiotic Strategic Design©, realizzato da società specializzate in tali ricerche;</w:t>
      </w:r>
    </w:p>
    <w:p w:rsidR="00000000" w:rsidDel="00000000" w:rsidP="00000000" w:rsidRDefault="00000000" w:rsidRPr="00000000" w14:paraId="000007B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839"/>
          <w:tab w:val="left" w:pos="840"/>
        </w:tabs>
        <w:spacing w:after="0" w:before="0" w:line="240" w:lineRule="auto"/>
        <w:ind w:left="839" w:right="0" w:hanging="57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Trekksoft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multinazionale specializzata in software per il turismo con particolare specializzazione sulla commercializzazione di tour e attività sui territori, emette ogni il Travel Trend Report basato sulle ricerche di osservatori esterni e sull’elaborazione dei propri dati di vendita e di contatto.</w:t>
      </w:r>
    </w:p>
    <w:p w:rsidR="00000000" w:rsidDel="00000000" w:rsidP="00000000" w:rsidRDefault="00000000" w:rsidRPr="00000000" w14:paraId="000007B5">
      <w:pPr>
        <w:tabs>
          <w:tab w:val="left" w:pos="839"/>
          <w:tab w:val="left" w:pos="840"/>
        </w:tabs>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Trattandosi di tendenze di consumo, i trend evidenziati da questi operatori si ripetono in parte per ciascuno di essi, magari con specificazioni diverse per gli aspetti che interessano di più a ciascuno degli operatori. Perciò i trend scelti sono stati sintetizzati attraverso le loro parole chiave, sia inglesi che italiane, </w:t>
      </w:r>
      <w:r w:rsidDel="00000000" w:rsidR="00000000" w:rsidRPr="00000000">
        <w:rPr>
          <w:rFonts w:ascii="Sofia" w:cs="Sofia" w:eastAsia="Sofia" w:hAnsi="Sofia"/>
          <w:b w:val="1"/>
          <w:sz w:val="24"/>
          <w:szCs w:val="24"/>
          <w:rtl w:val="0"/>
        </w:rPr>
        <w:t xml:space="preserve">in 10 trend comuni ad almeno 3 fonti sulle 7 indicate,</w:t>
      </w:r>
      <w:r w:rsidDel="00000000" w:rsidR="00000000" w:rsidRPr="00000000">
        <w:rPr>
          <w:rFonts w:ascii="Sofia" w:cs="Sofia" w:eastAsia="Sofia" w:hAnsi="Sofia"/>
          <w:sz w:val="24"/>
          <w:szCs w:val="24"/>
          <w:rtl w:val="0"/>
        </w:rPr>
        <w:t xml:space="preserve"> dando ad ognuno un nome breve per l’utilizzo nelle successive sezioni del documento.</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Nella seguente tabella sono elencati i 10 trend così individuati, ordinati per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frequenza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la quale sono considerati dai 7 operatori, indicando in quali report sono presenti. Infine, ad ogni trend così individuato si è assegnato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grado di rilevanza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la destinazione, classificato con Bassa, Media e Alta, basandosi sul grado di applicazione dei comportamenti di consumo contenuti nei 10 trend ai prodotti turistici che la destinazione offre o potrebbe offrire nel futuro sul mercato.</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Tale grado di rilevanza incorpora quindi un sostanziale orientamento per la definizione degli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indirizzi strategici della destinazione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visto che sarà più opportuno sfruttare i trend ad alta rilevanza piuttosto che quelli a bassa rilevanza.</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relazione alla individuazione del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quadro strategico della destinazione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questo grado di rilevanza è però molto importante per individuare l'impatto positivo o negativo sulla destinazione di scelte strategiche valutate necessarie a prescindere dai trend stessi. Infatti, un indirizzo strategico in linea con un trend ad alta rilevanza per la destinazione avrà maggiori possibilità di portare significativi miglioramenti nell'attrattività della destinazione. Al contrario, un indirizzo strategico in contrasto con un trend di alta rilevanza per la destinazione avrà significative possibilità di portare cambiamenti negativi al successo della destinazione.</w:t>
      </w:r>
    </w:p>
    <w:p w:rsidR="00000000" w:rsidDel="00000000" w:rsidP="00000000" w:rsidRDefault="00000000" w:rsidRPr="00000000" w14:paraId="000007B9">
      <w:pPr>
        <w:rPr/>
      </w:pPr>
      <w:r w:rsidDel="00000000" w:rsidR="00000000" w:rsidRPr="00000000">
        <w:br w:type="page"/>
      </w:r>
      <w:r w:rsidDel="00000000" w:rsidR="00000000" w:rsidRPr="00000000">
        <w:br w:type="page"/>
      </w:r>
      <w:r w:rsidDel="00000000" w:rsidR="00000000" w:rsidRPr="00000000">
        <w:rPr>
          <w:rtl w:val="0"/>
        </w:rPr>
      </w:r>
    </w:p>
    <w:tbl>
      <w:tblPr>
        <w:tblStyle w:val="Table63"/>
        <w:tblW w:w="14783.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9"/>
        <w:gridCol w:w="2156"/>
        <w:gridCol w:w="648"/>
        <w:gridCol w:w="660"/>
        <w:gridCol w:w="660"/>
        <w:gridCol w:w="660"/>
        <w:gridCol w:w="659"/>
        <w:gridCol w:w="647"/>
        <w:gridCol w:w="653"/>
        <w:gridCol w:w="2661"/>
        <w:tblGridChange w:id="0">
          <w:tblGrid>
            <w:gridCol w:w="5379"/>
            <w:gridCol w:w="2156"/>
            <w:gridCol w:w="648"/>
            <w:gridCol w:w="660"/>
            <w:gridCol w:w="660"/>
            <w:gridCol w:w="660"/>
            <w:gridCol w:w="659"/>
            <w:gridCol w:w="647"/>
            <w:gridCol w:w="653"/>
            <w:gridCol w:w="2661"/>
          </w:tblGrid>
        </w:tblGridChange>
      </w:tblGrid>
      <w:tr>
        <w:trPr>
          <w:cantSplit w:val="0"/>
          <w:trHeight w:val="278" w:hRule="atLeast"/>
          <w:tblHeader w:val="0"/>
        </w:trPr>
        <w:tc>
          <w:tcPr>
            <w:gridSpan w:val="2"/>
            <w:tcBorders>
              <w:top w:color="000000" w:space="0" w:sz="0" w:val="nil"/>
              <w:left w:color="000000" w:space="0" w:sz="0" w:val="nil"/>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7"/>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5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Fonti dei trend selezionati</w:t>
            </w:r>
          </w:p>
        </w:tc>
        <w:tc>
          <w:tcPr>
            <w:tcBorders>
              <w:top w:color="000000" w:space="0" w:sz="0" w:val="nil"/>
              <w:right w:color="000000" w:space="0" w:sz="0" w:val="nil"/>
            </w:tcBorders>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83" w:hRule="atLeast"/>
          <w:tblHeader w:val="0"/>
        </w:trPr>
        <w:tc>
          <w:tcP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8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PAROLE CHIAVE DEI 10 TREND DEL TURISMO SELEZIONATI DAI REPORT</w:t>
            </w:r>
          </w:p>
        </w:tc>
        <w:tc>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Nome breve assegnato al trend</w:t>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Booking</w:t>
            </w:r>
          </w:p>
        </w:tc>
        <w:tc>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6.99999999999994" w:lineRule="auto"/>
              <w:ind w:left="112" w:right="56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Travel Daily</w:t>
            </w:r>
          </w:p>
        </w:tc>
        <w:tc>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6.99999999999994" w:lineRule="auto"/>
              <w:ind w:left="112" w:right="513"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Travel Appeal</w:t>
            </w:r>
          </w:p>
        </w:tc>
        <w:tc>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6.99999999999994" w:lineRule="auto"/>
              <w:ind w:left="112" w:right="58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World Hotels</w:t>
            </w:r>
          </w:p>
        </w:tc>
        <w:tc>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6.99999999999994" w:lineRule="auto"/>
              <w:ind w:left="112" w:right="54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Lonely planet</w:t>
            </w:r>
          </w:p>
        </w:tc>
        <w:tc>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IEG - TTG</w:t>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TrekkSoft</w:t>
            </w:r>
          </w:p>
        </w:tc>
        <w:tc>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142" w:hanging="3.000000000000007"/>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Grado di rilevanza del trend per la destinazione</w:t>
            </w:r>
          </w:p>
        </w:tc>
      </w:tr>
      <w:tr>
        <w:trPr>
          <w:cantSplit w:val="0"/>
          <w:trHeight w:val="551" w:hRule="atLeast"/>
          <w:tblHeader w:val="0"/>
        </w:trPr>
        <w:tc>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 booking/ Mobile/ Marketplace/ Smart Hotels/ Virtual agent/ Last Minute / Semplicità grazie alla tecnologia</w:t>
            </w:r>
          </w:p>
        </w:tc>
        <w:tc>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Self &amp; Smart</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booking</w:t>
            </w:r>
          </w:p>
        </w:tc>
        <w:tc>
          <w:tcPr>
            <w:shd w:fill="a6a6a6" w:val="clea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517"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Media</w:t>
            </w:r>
          </w:p>
        </w:tc>
      </w:tr>
      <w:tr>
        <w:trPr>
          <w:cantSplit w:val="0"/>
          <w:trHeight w:val="551" w:hRule="atLeast"/>
          <w:tblHeader w:val="0"/>
        </w:trPr>
        <w:tc>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Pratiche sostenibili/ Conscious travel/ Veicoli elettrici/ No Plastic/ Switch off/ Responsible</w:t>
            </w:r>
          </w:p>
        </w:tc>
        <w:tc>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Sustainable &amp;</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Responsible</w:t>
            </w:r>
          </w:p>
        </w:tc>
        <w:tc>
          <w:tcPr>
            <w:shd w:fill="a6a6a6" w:val="clea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515"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w:t>
            </w:r>
          </w:p>
        </w:tc>
      </w:tr>
      <w:tr>
        <w:trPr>
          <w:cantSplit w:val="0"/>
          <w:trHeight w:val="551" w:hRule="atLeast"/>
          <w:tblHeader w:val="0"/>
        </w:trPr>
        <w:tc>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Esperienze in viaggio/ Local &amp; Authentic/ Meno conosciute/ Prossimità / Slow/ Apprendere capacità pratiche</w:t>
            </w:r>
          </w:p>
        </w:tc>
        <w:tc>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 &amp; practical</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Experiences</w:t>
            </w:r>
          </w:p>
        </w:tc>
        <w:tc>
          <w:tcPr>
            <w:shd w:fill="a6a6a6" w:val="clea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515"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w:t>
            </w:r>
          </w:p>
        </w:tc>
      </w:tr>
      <w:tr>
        <w:trPr>
          <w:cantSplit w:val="0"/>
          <w:trHeight w:val="506" w:hRule="atLeast"/>
          <w:tblHeader w:val="0"/>
        </w:trPr>
        <w:tc>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Personalizzazione/ Esclusività/ Unicità/ Customised</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 Piccole AdV</w:t>
            </w:r>
          </w:p>
        </w:tc>
        <w:tc>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YOUnique</w:t>
            </w:r>
          </w:p>
        </w:tc>
        <w:tc>
          <w:tcPr>
            <w:shd w:fill="a6a6a6" w:val="clear"/>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17"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w:t>
            </w:r>
          </w:p>
        </w:tc>
      </w:tr>
      <w:tr>
        <w:trPr>
          <w:cantSplit w:val="0"/>
          <w:trHeight w:val="551" w:hRule="atLeast"/>
          <w:tblHeader w:val="0"/>
        </w:trPr>
        <w:tc>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7" w:right="2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Sistemazioni non convenzionali/ Memorabile/ Avventure in territori sconosciuti</w:t>
            </w:r>
          </w:p>
        </w:tc>
        <w:tc>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Discovering</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Adventures</w:t>
            </w:r>
          </w:p>
        </w:tc>
        <w:tc>
          <w:tcPr>
            <w:shd w:fill="a6a6a6" w:val="clear"/>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513"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Media</w:t>
            </w:r>
          </w:p>
        </w:tc>
      </w:tr>
      <w:tr>
        <w:trPr>
          <w:cantSplit w:val="0"/>
          <w:trHeight w:val="506" w:hRule="atLeast"/>
          <w:tblHeader w:val="0"/>
        </w:trPr>
        <w:tc>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media/ Influencers/ Crescente importanza recensioni professionisti ed esperti</w:t>
            </w:r>
          </w:p>
        </w:tc>
        <w:tc>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w:t>
            </w:r>
          </w:p>
        </w:tc>
        <w:tc>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17"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 </w:t>
            </w:r>
          </w:p>
        </w:tc>
      </w:tr>
      <w:tr>
        <w:trPr>
          <w:cantSplit w:val="0"/>
          <w:trHeight w:val="551" w:hRule="atLeast"/>
          <w:tblHeader w:val="0"/>
        </w:trPr>
        <w:tc>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Solo travellers/ Viaggi di single e famiglie di un solo genitore</w:t>
            </w:r>
          </w:p>
        </w:tc>
        <w:tc>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Solo – Family</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travels</w:t>
            </w:r>
          </w:p>
        </w:tc>
        <w:tc>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517"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w:t>
            </w:r>
          </w:p>
        </w:tc>
      </w:tr>
      <w:tr>
        <w:trPr>
          <w:cantSplit w:val="0"/>
          <w:trHeight w:val="506" w:hRule="atLeast"/>
          <w:tblHeader w:val="0"/>
        </w:trPr>
        <w:tc>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 + Leisure = Bleisure / Allungare viaggio affari per una breve vacanza /workation, snart working, remote working</w:t>
            </w:r>
          </w:p>
        </w:tc>
        <w:tc>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Bleisure – Smart Working</w:t>
            </w:r>
          </w:p>
        </w:tc>
        <w:tc>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13"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Media</w:t>
            </w:r>
          </w:p>
        </w:tc>
      </w:tr>
      <w:tr>
        <w:trPr>
          <w:cantSplit w:val="0"/>
          <w:trHeight w:val="506" w:hRule="atLeast"/>
          <w:tblHeader w:val="0"/>
        </w:trPr>
        <w:tc>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Mindfullness/ Well being/ Sicurezza/ Hotel Brand as life coach / Ben-ssere</w:t>
            </w:r>
          </w:p>
        </w:tc>
        <w:tc>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Chance to change</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15"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w:t>
            </w:r>
          </w:p>
        </w:tc>
      </w:tr>
      <w:tr>
        <w:trPr>
          <w:cantSplit w:val="0"/>
          <w:trHeight w:val="506" w:hRule="atLeast"/>
          <w:tblHeader w:val="0"/>
        </w:trPr>
        <w:tc>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Bite sized/ Short break ma più intensi ed accurati</w:t>
            </w:r>
          </w:p>
        </w:tc>
        <w:tc>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Short but intense</w:t>
            </w:r>
          </w:p>
        </w:tc>
        <w:tc>
          <w:tcPr>
            <w:shd w:fill="a6a6a6" w:val="clea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shd w:fill="a6a6a6" w:val="clea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26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17" w:right="50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Alta</w:t>
            </w:r>
          </w:p>
        </w:tc>
      </w:tr>
    </w:tbl>
    <w:p w:rsidR="00000000" w:rsidDel="00000000" w:rsidP="00000000" w:rsidRDefault="00000000" w:rsidRPr="00000000" w14:paraId="00000838">
      <w:pPr>
        <w:rPr>
          <w:rFonts w:ascii="Sofia" w:cs="Sofia" w:eastAsia="Sofia" w:hAnsi="Sofia"/>
          <w:sz w:val="24"/>
          <w:szCs w:val="24"/>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8"/>
          <w:szCs w:val="28"/>
          <w:u w:val="none"/>
          <w:shd w:fill="auto" w:val="clear"/>
          <w:vertAlign w:val="baseline"/>
        </w:rPr>
      </w:pPr>
      <w:r w:rsidDel="00000000" w:rsidR="00000000" w:rsidRPr="00000000">
        <w:rPr>
          <w:rtl w:val="0"/>
        </w:rPr>
      </w:r>
    </w:p>
    <w:tbl>
      <w:tblPr>
        <w:tblStyle w:val="Table64"/>
        <w:tblW w:w="14783.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36"/>
        <w:gridCol w:w="4586"/>
        <w:gridCol w:w="2661"/>
        <w:tblGridChange w:id="0">
          <w:tblGrid>
            <w:gridCol w:w="7536"/>
            <w:gridCol w:w="4586"/>
            <w:gridCol w:w="2661"/>
          </w:tblGrid>
        </w:tblGridChange>
      </w:tblGrid>
      <w:tr>
        <w:trPr>
          <w:cantSplit w:val="0"/>
          <w:trHeight w:val="278" w:hRule="atLeast"/>
          <w:tblHeader w:val="0"/>
        </w:trPr>
        <w:tc>
          <w:tcPr>
            <w:tcBorders>
              <w:top w:color="000000" w:space="0" w:sz="0" w:val="nil"/>
              <w:left w:color="000000" w:space="0" w:sz="0" w:val="nil"/>
            </w:tcBorders>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5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Fonti dei trend selezionati</w:t>
            </w:r>
          </w:p>
        </w:tc>
        <w:tc>
          <w:tcPr>
            <w:tcBorders>
              <w:top w:color="000000" w:space="0" w:sz="0" w:val="nil"/>
              <w:right w:color="000000" w:space="0" w:sz="0" w:val="nil"/>
            </w:tcBorders>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83D">
      <w:pPr>
        <w:widowControl w:val="1"/>
        <w:spacing w:after="16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3E">
      <w:pPr>
        <w:pStyle w:val="Heading2"/>
        <w:rPr/>
      </w:pPr>
      <w:bookmarkStart w:colFirst="0" w:colLast="0" w:name="_2bn6wsx" w:id="25"/>
      <w:bookmarkEnd w:id="25"/>
      <w:r w:rsidDel="00000000" w:rsidR="00000000" w:rsidRPr="00000000">
        <w:rPr>
          <w:rtl w:val="0"/>
        </w:rPr>
        <w:t xml:space="preserve">Individuazione proposte di miglioramento emerse negli incontri con gli operatori</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metodologia utilizzata per raccogliere le proposte di miglioramento dagli stakeholders locali è stata quella di analisi delle caratteristiche del territorio e di recepire indicazioni attraverso interviste ed incontri che hanno coinvolto circa più partecipanti. Il numero degli aderenti non era certamente rappresentativo dell'insieme degli stakeholders operanti nell'Ambito, ma la variegata tipologia dei partecipanti ha contribuito far emergere interessanti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proposte di miglioramento.</w:t>
      </w: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Gli indirizzi strategici formulati sulla base di tali proposte dovranno essere comunque oggetto di una ulteriore serie di seminari nell’anno 2020, alla luce anche della situazione di emergenza che il territorio ed il settore turistico sta vivendo, al fine di validare gli indirizzi e definire un piano di azioni condiviso dal maggior numero possibile di stakeholders locali.</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Siamo riusciti ad ottenere informazioni più elaborate e condivise ed alla fine si è provveduto a riorganizzare ed elaborare delle proposte di sintesi strutturate su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7 tematiche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diverse:</w:t>
      </w:r>
    </w:p>
    <w:p w:rsidR="00000000" w:rsidDel="00000000" w:rsidP="00000000" w:rsidRDefault="00000000" w:rsidRPr="00000000" w14:paraId="00000843">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91.99999999999994"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logistica e trasporti</w:t>
      </w:r>
    </w:p>
    <w:p w:rsidR="00000000" w:rsidDel="00000000" w:rsidP="00000000" w:rsidRDefault="00000000" w:rsidRPr="00000000" w14:paraId="00000844">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informazione, accoglienza e comunicazione</w:t>
      </w:r>
    </w:p>
    <w:p w:rsidR="00000000" w:rsidDel="00000000" w:rsidP="00000000" w:rsidRDefault="00000000" w:rsidRPr="00000000" w14:paraId="00000845">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promozione e commercializzazione</w:t>
      </w:r>
    </w:p>
    <w:p w:rsidR="00000000" w:rsidDel="00000000" w:rsidP="00000000" w:rsidRDefault="00000000" w:rsidRPr="00000000" w14:paraId="00000846">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eventi</w:t>
      </w:r>
    </w:p>
    <w:p w:rsidR="00000000" w:rsidDel="00000000" w:rsidP="00000000" w:rsidRDefault="00000000" w:rsidRPr="00000000" w14:paraId="00000847">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formazione e lavoro</w:t>
      </w:r>
    </w:p>
    <w:p w:rsidR="00000000" w:rsidDel="00000000" w:rsidP="00000000" w:rsidRDefault="00000000" w:rsidRPr="00000000" w14:paraId="00000848">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rapporto fra ricettività, operatori commerciali ed altri servizi privati</w:t>
      </w:r>
    </w:p>
    <w:p w:rsidR="00000000" w:rsidDel="00000000" w:rsidP="00000000" w:rsidRDefault="00000000" w:rsidRPr="00000000" w14:paraId="00000849">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39"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ambiente, rifiuti e acqua</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B">
      <w:pPr>
        <w:pStyle w:val="Heading2"/>
        <w:rPr/>
      </w:pPr>
      <w:bookmarkStart w:colFirst="0" w:colLast="0" w:name="_qsh70q" w:id="26"/>
      <w:bookmarkEnd w:id="26"/>
      <w:r w:rsidDel="00000000" w:rsidR="00000000" w:rsidRPr="00000000">
        <w:rPr>
          <w:rtl w:val="0"/>
        </w:rPr>
        <w:t xml:space="preserve">Le proposte di miglioramento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Successivamente all'individuazione delle 15 proposte di miglioramento che possono essere considerate rappresentative del sistema turistico dell'Ambito, si è reso necessario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confrontarle con i 10 trend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mercato precedentemente individuati per avviare il processo di formazione del quadro strategico. Tale confronto è stato sintetizzato nella tabella successiva nella quale, per le 15 proposte elencate, si evidenziano i trend di mercato che possono influenzare positivamente o negativamente l'attuazione di tali proposte.</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L'incrocio fra queste due componenti, come descritto in precedenza, ha permesso di definire il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quadro strategico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le proposte di miglioramento raggruppate sotto i due tipi di strategie definiti. Ogni singola strategia è sinteticamente descritta per chiarirne il legame con le proposte e i trend di mercato.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Gli indirizzi strategici formulati sulla base di tali proposte dovranno essere comunque oggetto di una ulteriore serie di seminari nell’anno 2020, alla luce anche dell’attuale situazione che l’Italia e il mondo sta vivendo, al fine di validare o modificare tali indirizzi e definire un piano di azioni operative con il maggior consenso possibile degli stakeholders local</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e in funzione delle risorse organizzative e finanziarie che l’Ambito decide di investire, in forte collegamento con i programmi delle agenzie regionali (TPT e FST) oltre alle modalità di monitoraggio del risultato delle azioni.</w:t>
      </w:r>
    </w:p>
    <w:p w:rsidR="00000000" w:rsidDel="00000000" w:rsidP="00000000" w:rsidRDefault="00000000" w:rsidRPr="00000000" w14:paraId="0000084E">
      <w:pPr>
        <w:jc w:val="both"/>
        <w:rPr/>
      </w:pPr>
      <w:r w:rsidDel="00000000" w:rsidR="00000000" w:rsidRPr="00000000">
        <w:rPr>
          <w:rtl w:val="0"/>
        </w:rPr>
      </w:r>
    </w:p>
    <w:p w:rsidR="00000000" w:rsidDel="00000000" w:rsidP="00000000" w:rsidRDefault="00000000" w:rsidRPr="00000000" w14:paraId="0000084F">
      <w:pPr>
        <w:pStyle w:val="Heading2"/>
        <w:rPr/>
      </w:pPr>
      <w:bookmarkStart w:colFirst="0" w:colLast="0" w:name="_3as4poj" w:id="27"/>
      <w:bookmarkEnd w:id="27"/>
      <w:r w:rsidDel="00000000" w:rsidR="00000000" w:rsidRPr="00000000">
        <w:rPr>
          <w:rtl w:val="0"/>
        </w:rPr>
        <w:t xml:space="preserve">Sintesi 15 proposte di miglioramento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12"/>
          <w:szCs w:val="12"/>
          <w:u w:val="none"/>
          <w:shd w:fill="auto" w:val="clear"/>
          <w:vertAlign w:val="baseline"/>
        </w:rPr>
      </w:pPr>
      <w:r w:rsidDel="00000000" w:rsidR="00000000" w:rsidRPr="00000000">
        <w:rPr>
          <w:rtl w:val="0"/>
        </w:rPr>
      </w:r>
    </w:p>
    <w:tbl>
      <w:tblPr>
        <w:tblStyle w:val="Table65"/>
        <w:tblW w:w="14611.000000000002"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8505"/>
        <w:gridCol w:w="2127"/>
        <w:gridCol w:w="1534"/>
        <w:tblGridChange w:id="0">
          <w:tblGrid>
            <w:gridCol w:w="2445"/>
            <w:gridCol w:w="8505"/>
            <w:gridCol w:w="2127"/>
            <w:gridCol w:w="1534"/>
          </w:tblGrid>
        </w:tblGridChange>
      </w:tblGrid>
      <w:tr>
        <w:trPr>
          <w:cantSplit w:val="0"/>
          <w:trHeight w:val="537" w:hRule="atLeast"/>
          <w:tblHeader w:val="0"/>
        </w:trPr>
        <w:tc>
          <w:tcPr>
            <w:shd w:fill="auto" w:val="clear"/>
            <w:vAlign w:val="cente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TEMATICA</w:t>
            </w:r>
          </w:p>
        </w:tc>
        <w:tc>
          <w:tcPr>
            <w:shd w:fill="auto" w:val="clea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628" w:right="425"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SINTESI PROPOSTE DI MIGLIORAMENTO</w:t>
            </w:r>
          </w:p>
        </w:tc>
        <w:tc>
          <w:tcPr>
            <w:shd w:fill="auto" w:val="clea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7" w:right="88"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NOME ABBREVIATO</w:t>
            </w:r>
          </w:p>
        </w:tc>
        <w:tc>
          <w:tcPr>
            <w:shd w:fill="auto" w:val="clear"/>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6"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PRIORITA'</w:t>
            </w:r>
          </w:p>
        </w:tc>
      </w:tr>
      <w:tr>
        <w:trPr>
          <w:cantSplit w:val="0"/>
          <w:trHeight w:val="537" w:hRule="atLeast"/>
          <w:tblHeader w:val="0"/>
        </w:trPr>
        <w:tc>
          <w:tcPr>
            <w:vMerge w:val="restart"/>
            <w:shd w:fill="auto" w:val="clear"/>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Logistica e trasporti</w:t>
            </w:r>
          </w:p>
        </w:tc>
        <w:tc>
          <w:tcPr>
            <w:shd w:fill="auto" w:val="cle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Realizzare rete integrata di piste ciclabili ed itinerari di trekking per tutto l'Ambito, ipotizzando per i percorsi attivati progetti di gestione (finalizzati ad una corretta manutenzione, definendo gli elementi attrattivi ………………). Collegamenti dei cammini con altri ambiti e definizione di un progetto comune di sviluppo (ad es. Via Romea Senese, Via del Sale)  e interconnessione fra questi e la Via Francigena</w:t>
            </w:r>
          </w:p>
        </w:tc>
        <w:tc>
          <w:tcPr>
            <w:shd w:fill="auto" w:val="clea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7"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Rete itinerari</w:t>
            </w:r>
          </w:p>
        </w:tc>
        <w:tc>
          <w:tcPr>
            <w:shd w:fill="auto" w:val="clea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806" w:hRule="atLeast"/>
          <w:tblHeader w:val="0"/>
        </w:trPr>
        <w:tc>
          <w:tcPr>
            <w:vMerge w:val="continue"/>
            <w:shd w:fill="auto" w:val="clear"/>
            <w:vAlign w:val="cente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9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rete trasporti interni all'Ambito per collegare strutture ricettive, servizi, borghi interni, puntando a coordinare servizi esistenti, pubblici e privati, e concentrandosi su intermodalità (ferrovia, trasporti pubblici su gomma, auto, bike) ed ecosostenibilità (infrastrutture per parcheggi, utilizzo di ebike, colonnine di ricarica……)</w:t>
            </w:r>
          </w:p>
        </w:tc>
        <w:tc>
          <w:tcPr>
            <w:shd w:fill="auto" w:val="clea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7" w:right="404" w:hanging="332"/>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Rete trasporti interni</w:t>
            </w:r>
          </w:p>
        </w:tc>
        <w:tc>
          <w:tcPr>
            <w:shd w:fill="auto" w:val="clea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815" w:hRule="atLeast"/>
          <w:tblHeader w:val="0"/>
        </w:trPr>
        <w:tc>
          <w:tcPr>
            <w:vMerge w:val="restart"/>
            <w:shd w:fill="auto" w:val="clear"/>
            <w:vAlign w:val="cente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Informazione, accoglienza e comunicazione</w:t>
            </w:r>
          </w:p>
        </w:tc>
        <w:tc>
          <w:tcPr>
            <w:shd w:fill="auto" w:val="cle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83"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1pxezwc" w:id="28"/>
            <w:bookmarkEnd w:id="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produzione supporti cartacei in varie lingue per gli uffici IAT, abbinato a formazione del personale addetto per migliorare la conoscenza approfondita del territorio e le competenze linguistiche</w:t>
            </w:r>
          </w:p>
        </w:tc>
        <w:tc>
          <w:tcPr>
            <w:shd w:fill="auto" w:val="cle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7"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Qualità servizi IAT</w:t>
            </w:r>
          </w:p>
        </w:tc>
        <w:tc>
          <w:tcPr>
            <w:shd w:fill="auto" w:val="cle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537" w:hRule="atLeast"/>
          <w:tblHeader w:val="0"/>
        </w:trPr>
        <w:tc>
          <w:tcPr>
            <w:vMerge w:val="continue"/>
            <w:shd w:fill="auto" w:val="clear"/>
            <w:vAlign w:val="cente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Organizzazione di una nuova segnaletica turistica, aggiornata e funzionale, per la valorizzazione delle peculiarità del territorio</w:t>
            </w:r>
          </w:p>
        </w:tc>
        <w:tc>
          <w:tcPr>
            <w:shd w:fill="auto" w:val="clea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6"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Segnaletica turistica</w:t>
            </w:r>
          </w:p>
        </w:tc>
        <w:tc>
          <w:tcPr>
            <w:shd w:fill="auto" w:val="clea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w:t>
            </w:r>
          </w:p>
        </w:tc>
      </w:tr>
      <w:tr>
        <w:trPr>
          <w:cantSplit w:val="0"/>
          <w:trHeight w:val="565" w:hRule="atLeast"/>
          <w:tblHeader w:val="0"/>
        </w:trPr>
        <w:tc>
          <w:tcPr>
            <w:vMerge w:val="continue"/>
            <w:shd w:fill="auto" w:val="clear"/>
            <w:vAlign w:val="cente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107" w:right="14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Piattaforma informatica per coordinamento informazione su servizi, eventi e attività presenti sul territorio e migliorare collegamenti internet  e Organizzare un sistema integrato di informazione turistica aperto alle strutture ricettive, con un ufficio di redazione dell'Ambito attivo tutto l'anno</w:t>
            </w:r>
          </w:p>
        </w:tc>
        <w:tc>
          <w:tcPr>
            <w:shd w:fill="auto" w:val="clea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7"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Piattaforma e Coordinamento IAT</w:t>
            </w:r>
          </w:p>
        </w:tc>
        <w:tc>
          <w:tcPr>
            <w:shd w:fill="auto" w:val="clea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877" w:hRule="atLeast"/>
          <w:tblHeader w:val="0"/>
        </w:trPr>
        <w:tc>
          <w:tcPr>
            <w:vMerge w:val="restart"/>
            <w:shd w:fill="auto" w:val="clear"/>
            <w:vAlign w:val="cente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Promozione e commercializzazione</w:t>
            </w:r>
          </w:p>
        </w:tc>
        <w:tc>
          <w:tcPr>
            <w:shd w:fill="auto"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Mantenere aggiornato portale web di area (ValdelsaValdicecina) dotato di informazioni relativi a prodotti turistici ed a servizi accessori (tour&amp;esperienze) con produzione di foto/video da rendere disponibili agli operatori.  Concentrare le risorse sul web e social per una narrazione del territorio e dei suoi attrattori. Aggiornamento della piattaforma Visit Tuscany sia per le offerte Informative sia perle offerte commerciali</w:t>
            </w:r>
          </w:p>
        </w:tc>
        <w:tc>
          <w:tcPr>
            <w:shd w:fill="auto" w:val="clear"/>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4"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Portale di area</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4"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Strumenti social</w:t>
            </w:r>
          </w:p>
        </w:tc>
        <w:tc>
          <w:tcPr>
            <w:shd w:fill="auto" w:val="clear"/>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806" w:hRule="atLeast"/>
          <w:tblHeader w:val="0"/>
        </w:trPr>
        <w:tc>
          <w:tcPr>
            <w:vMerge w:val="continue"/>
            <w:shd w:fill="auto" w:val="clear"/>
            <w:vAlign w:val="cente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8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Ampliare la rete dei canali mediatici e distributivi dell’ambito  per la comunicazione  e la commercializzazione di prodotti turistici tematici di Ambito, in particolare su sport, turismo outdoor, arte cultura archeologia, wedding, turismo slow ecc coerenti con identità dell'Ambito</w:t>
            </w:r>
          </w:p>
        </w:tc>
        <w:tc>
          <w:tcPr>
            <w:shd w:fill="auto"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287" w:hanging="372"/>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Prodotti turistici tematici</w:t>
            </w:r>
          </w:p>
        </w:tc>
        <w:tc>
          <w:tcPr>
            <w:shd w:fill="auto"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806" w:hRule="atLeast"/>
          <w:tblHeader w:val="0"/>
        </w:trPr>
        <w:tc>
          <w:tcPr>
            <w:vMerge w:val="continue"/>
            <w:shd w:fill="auto" w:val="clear"/>
            <w:vAlign w:val="cente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Lavorare per migliorare il livello di aggregazione degli operatori per creazione offerte integrate da presentare in fiere e B2B con brochure e personale esperto in lingue all'interno di spazi/stand coordinati dall'Ambito nelle iniziative di TPT, anche attraverso l’individuazione di un soggetto professionalmente preparato</w:t>
            </w:r>
          </w:p>
        </w:tc>
        <w:tc>
          <w:tcPr>
            <w:shd w:fill="auto" w:val="cle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7"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Fiere e B2B</w:t>
            </w:r>
          </w:p>
        </w:tc>
        <w:tc>
          <w:tcPr>
            <w:shd w:fill="auto" w:val="clear"/>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535" w:hRule="atLeast"/>
          <w:tblHeader w:val="0"/>
        </w:trPr>
        <w:tc>
          <w:tcPr>
            <w:tcBorders>
              <w:bottom w:color="000000" w:space="0" w:sz="4" w:val="single"/>
            </w:tcBorders>
            <w:shd w:fill="auto" w:val="clear"/>
          </w:tcPr>
          <w:p w:rsidR="00000000" w:rsidDel="00000000" w:rsidP="00000000" w:rsidRDefault="00000000" w:rsidRPr="00000000" w14:paraId="00000876">
            <w:pPr>
              <w:rPr>
                <w:b w:val="1"/>
              </w:rPr>
            </w:pPr>
            <w:r w:rsidDel="00000000" w:rsidR="00000000" w:rsidRPr="00000000">
              <w:rPr>
                <w:b w:val="1"/>
                <w:rtl w:val="0"/>
              </w:rPr>
              <w:t xml:space="preserve">ORGANIZZAZIONE  E COORDINAMENTO EVENTI</w:t>
            </w:r>
          </w:p>
        </w:tc>
        <w:tc>
          <w:tcPr>
            <w:tcBorders>
              <w:bottom w:color="000000" w:space="0" w:sz="4" w:val="single"/>
            </w:tcBorders>
            <w:shd w:fill="auto" w:val="clear"/>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DMO dell’ambito come referente per il coordinamento eventi, per una comunicazione interna ed esterna sempre più mirata delle iniziative e progettazione di eventi coerenti con l’identità turistica scelta, organizzati da soggetti specializzati per target di utenti;</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97" w:right="87"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EVENTI</w:t>
            </w:r>
          </w:p>
        </w:tc>
        <w:tc>
          <w:tcPr>
            <w:tcBorders>
              <w:bottom w:color="000000" w:space="0" w:sz="4" w:val="single"/>
            </w:tcBorders>
            <w:shd w:fill="auto" w:val="clea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w:t>
            </w:r>
          </w:p>
        </w:tc>
      </w:tr>
      <w:tr>
        <w:trPr>
          <w:cantSplit w:val="0"/>
          <w:trHeight w:val="537" w:hRule="atLeast"/>
          <w:tblHeader w:val="0"/>
        </w:trPr>
        <w:tc>
          <w:tcPr>
            <w:tcBorders>
              <w:bottom w:color="000000" w:space="0" w:sz="4" w:val="single"/>
            </w:tcBorders>
            <w:shd w:fill="auto" w:val="clear"/>
            <w:vAlign w:val="center"/>
          </w:tcPr>
          <w:p w:rsidR="00000000" w:rsidDel="00000000" w:rsidP="00000000" w:rsidRDefault="00000000" w:rsidRPr="00000000" w14:paraId="0000087A">
            <w:pPr>
              <w:jc w:val="center"/>
              <w:rPr>
                <w:sz w:val="2"/>
                <w:szCs w:val="2"/>
              </w:rPr>
            </w:pPr>
            <w:r w:rsidDel="00000000" w:rsidR="00000000" w:rsidRPr="00000000">
              <w:rPr>
                <w:b w:val="1"/>
                <w:rtl w:val="0"/>
              </w:rPr>
              <w:t xml:space="preserve">Formazione e lavoro</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87B">
            <w:pPr>
              <w:jc w:val="both"/>
              <w:rPr/>
            </w:pPr>
            <w:r w:rsidDel="00000000" w:rsidR="00000000" w:rsidRPr="00000000">
              <w:rPr>
                <w:rtl w:val="0"/>
              </w:rPr>
              <w:t xml:space="preserve"> Favorire aggiornamento imprenditori e personale delle imprese e formazione di figure lavorative incentrate sui servizi al turismo (IAT) al fine di aumentare la filiera servizi al cliente finale, istituendo attività formative e di aggiornamento regolari (formazione itinerante e formazione online)</w:t>
            </w:r>
          </w:p>
        </w:tc>
        <w:tc>
          <w:tcPr>
            <w:tcBorders>
              <w:top w:color="000000" w:space="0" w:sz="4" w:val="single"/>
              <w:bottom w:color="000000" w:space="0" w:sz="4" w:val="single"/>
            </w:tcBorders>
            <w:shd w:fill="auto" w:val="clea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7" w:right="87"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Formazione imprese</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840" w:hRule="atLeast"/>
          <w:tblHeader w:val="0"/>
        </w:trPr>
        <w:tc>
          <w:tcPr>
            <w:shd w:fill="auto" w:val="clear"/>
            <w:vAlign w:val="cente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Rapporto fra gli operatori privati e con le pubbliche amministrazioni</w:t>
            </w:r>
          </w:p>
        </w:tc>
        <w:tc>
          <w:tcPr>
            <w:shd w:fill="auto" w:val="clea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l'integrazione e la comunicazione fra strutture ricettive, gli altri servizi privati e le pubbliche amministrazioni su specifiche iniziative comuni dell'Ambito per costruire prodotti turistici, per la promo-commercializzazione degli stessi anche attraverso un potenziamento della Consulta</w:t>
            </w:r>
          </w:p>
        </w:tc>
        <w:tc>
          <w:tcPr>
            <w:shd w:fill="auto" w:val="clear"/>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9" w:right="466" w:hanging="141.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Integrazione operatori</w:t>
            </w:r>
          </w:p>
        </w:tc>
        <w:tc>
          <w:tcPr>
            <w:shd w:fill="auto" w:val="clea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537" w:hRule="atLeast"/>
          <w:tblHeader w:val="0"/>
        </w:trPr>
        <w:tc>
          <w:tcPr>
            <w:vMerge w:val="restart"/>
            <w:shd w:fill="auto" w:val="clea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Ambiente, Rifiuti Acqua</w:t>
            </w:r>
          </w:p>
        </w:tc>
        <w:tc>
          <w:tcPr>
            <w:shd w:fill="auto" w:val="clea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Scelte importanti a sostegno dell’ambiente: miglioramenti su raccolta differenziata rifiuti con</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incentivi ad operatori virtuosi, progetto “no plastic” di Ambito, progetti di filiera corta, progetto Valdelsa-Valdicecina Green</w:t>
            </w:r>
          </w:p>
        </w:tc>
        <w:tc>
          <w:tcPr>
            <w:shd w:fill="auto" w:val="clear"/>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56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Scelte eco-</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9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sostenibili</w:t>
            </w:r>
          </w:p>
        </w:tc>
        <w:tc>
          <w:tcPr>
            <w:shd w:fill="auto" w:val="clear"/>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537" w:hRule="atLeast"/>
          <w:tblHeader w:val="0"/>
        </w:trPr>
        <w:tc>
          <w:tcPr>
            <w:vMerge w:val="continue"/>
            <w:shd w:fill="auto" w:val="clear"/>
            <w:vAlign w:val="center"/>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cura del territorio con particolare riferimento ai punti di accesso, alla gestione aree urbane (piante, aree attrezzate) e collinari (boschi, sentieri – progetti di gestione cammini e sentieristica)</w:t>
            </w:r>
          </w:p>
        </w:tc>
        <w:tc>
          <w:tcPr>
            <w:shd w:fill="auto" w:val="clear"/>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7" w:right="87"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Cura del territorio</w:t>
            </w:r>
          </w:p>
        </w:tc>
        <w:tc>
          <w:tcPr>
            <w:shd w:fill="auto" w:val="clear"/>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w:t>
            </w:r>
          </w:p>
        </w:tc>
      </w:tr>
      <w:tr>
        <w:trPr>
          <w:cantSplit w:val="0"/>
          <w:trHeight w:val="537" w:hRule="atLeast"/>
          <w:tblHeader w:val="0"/>
        </w:trPr>
        <w:tc>
          <w:tcPr>
            <w:vMerge w:val="continue"/>
            <w:shd w:fill="auto" w:val="clea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Realizzare servizi per la mobilità sostenibile con mezzi e bici elettriche per le strutture e le attività turistiche favorendo stazioni di caricamento per auto e bici elettriche</w:t>
            </w:r>
          </w:p>
        </w:tc>
        <w:tc>
          <w:tcPr>
            <w:shd w:fill="auto" w:val="clea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7" w:right="87"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Mobilità sostenibile</w:t>
            </w:r>
          </w:p>
        </w:tc>
        <w:tc>
          <w:tcPr>
            <w:shd w:fill="auto" w:val="clea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ALTA</w:t>
            </w:r>
          </w:p>
        </w:tc>
      </w:tr>
      <w:tr>
        <w:trPr>
          <w:cantSplit w:val="0"/>
          <w:trHeight w:val="537" w:hRule="atLeast"/>
          <w:tblHeader w:val="0"/>
        </w:trPr>
        <w:tc>
          <w:tcPr>
            <w:vMerge w:val="continue"/>
            <w:shd w:fill="auto" w:val="clear"/>
            <w:vAlign w:val="cente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Sensibilizzazione degli operatori e dei clienti (info point, cartelloni, occasioni pubbliche) su temi Ambientali</w:t>
            </w:r>
          </w:p>
        </w:tc>
        <w:tc>
          <w:tcPr>
            <w:shd w:fill="auto" w:val="clea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94"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Sensibilizzazione</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4" w:right="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ambientale</w:t>
            </w:r>
          </w:p>
        </w:tc>
        <w:tc>
          <w:tcPr>
            <w:shd w:fill="auto" w:val="clea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94" w:right="29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w:t>
            </w:r>
          </w:p>
        </w:tc>
      </w:tr>
    </w:tbl>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7">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Sofia" w:cs="Sofia" w:eastAsia="Sofia" w:hAnsi="Sofia"/>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i w:val="0"/>
          <w:smallCaps w:val="0"/>
          <w:strike w:val="0"/>
          <w:color w:val="000000"/>
          <w:sz w:val="2"/>
          <w:szCs w:val="2"/>
          <w:highlight w:val="yellow"/>
          <w:u w:val="none"/>
          <w:vertAlign w:val="baseline"/>
        </w:rPr>
      </w:pPr>
      <w:r w:rsidDel="00000000" w:rsidR="00000000" w:rsidRPr="00000000">
        <w:rPr>
          <w:rtl w:val="0"/>
        </w:rPr>
      </w:r>
    </w:p>
    <w:tbl>
      <w:tblPr>
        <w:tblStyle w:val="Table66"/>
        <w:tblW w:w="13290.0" w:type="dxa"/>
        <w:jc w:val="left"/>
        <w:tblInd w:w="6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12"/>
        <w:gridCol w:w="1511"/>
        <w:gridCol w:w="896"/>
        <w:gridCol w:w="896"/>
        <w:gridCol w:w="747"/>
        <w:gridCol w:w="747"/>
        <w:gridCol w:w="746"/>
        <w:gridCol w:w="746"/>
        <w:gridCol w:w="748"/>
        <w:gridCol w:w="746"/>
        <w:gridCol w:w="750"/>
        <w:gridCol w:w="745"/>
        <w:tblGridChange w:id="0">
          <w:tblGrid>
            <w:gridCol w:w="4012"/>
            <w:gridCol w:w="1511"/>
            <w:gridCol w:w="896"/>
            <w:gridCol w:w="896"/>
            <w:gridCol w:w="747"/>
            <w:gridCol w:w="747"/>
            <w:gridCol w:w="746"/>
            <w:gridCol w:w="746"/>
            <w:gridCol w:w="748"/>
            <w:gridCol w:w="746"/>
            <w:gridCol w:w="750"/>
            <w:gridCol w:w="745"/>
          </w:tblGrid>
        </w:tblGridChange>
      </w:tblGrid>
      <w:tr>
        <w:trPr>
          <w:cantSplit w:val="0"/>
          <w:trHeight w:val="1744" w:hRule="atLeast"/>
          <w:tblHeader w:val="0"/>
        </w:trPr>
        <w:tc>
          <w:tcPr>
            <w:gridSpan w:val="2"/>
            <w:tcBorders>
              <w:top w:color="000000" w:space="0" w:sz="0" w:val="nil"/>
              <w:left w:color="000000" w:space="0" w:sz="0" w:val="nil"/>
            </w:tcBorders>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23"/>
              </w:tabs>
              <w:spacing w:after="0" w:before="0" w:line="242" w:lineRule="auto"/>
              <w:ind w:left="119" w:right="9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CONFRONTO TRA LE PROPOSTE DI MIGLIORAMENTO E I 10 TREND DI MERCATO</w:t>
            </w:r>
          </w:p>
        </w:tc>
        <w:tc>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19" w:right="298"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Sustainaible &amp;</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13"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Responsible</w:t>
            </w:r>
          </w:p>
        </w:tc>
        <w:tc>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19" w:right="66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Local &amp; practical</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19"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Experiences</w:t>
            </w:r>
          </w:p>
        </w:tc>
        <w:tc>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9" w:lineRule="auto"/>
              <w:ind w:left="119" w:right="528"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Chance to change</w:t>
            </w:r>
          </w:p>
        </w:tc>
        <w:tc>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9" w:lineRule="auto"/>
              <w:ind w:left="119" w:right="327"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Self&amp;Smart booking</w:t>
            </w:r>
          </w:p>
        </w:tc>
        <w:tc>
          <w:tcPr>
            <w:tcBorders>
              <w:right w:color="000000" w:space="0" w:sz="6" w:val="single"/>
            </w:tcBorders>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YOUnique</w:t>
            </w:r>
          </w:p>
        </w:tc>
        <w:tc>
          <w:tcPr>
            <w:tcBorders>
              <w:left w:color="000000" w:space="0" w:sz="6" w:val="single"/>
            </w:tcBorders>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Social</w:t>
            </w:r>
          </w:p>
        </w:tc>
        <w:tc>
          <w:tcPr>
            <w:tcBorders>
              <w:right w:color="000000" w:space="0" w:sz="6" w:val="single"/>
            </w:tcBorders>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9" w:lineRule="auto"/>
              <w:ind w:left="119" w:right="382"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Solo-family travels</w:t>
            </w:r>
          </w:p>
        </w:tc>
        <w:tc>
          <w:tcPr>
            <w:tcBorders>
              <w:left w:color="000000" w:space="0" w:sz="6" w:val="single"/>
            </w:tcBorders>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9" w:lineRule="auto"/>
              <w:ind w:left="119" w:right="583"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Short but intense</w:t>
            </w:r>
          </w:p>
        </w:tc>
        <w:tc>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9" w:lineRule="auto"/>
              <w:ind w:left="119" w:right="341"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Discovering Adventures</w:t>
            </w:r>
          </w:p>
        </w:tc>
        <w:tc>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Bleisure</w:t>
            </w:r>
          </w:p>
        </w:tc>
      </w:tr>
      <w:tr>
        <w:trPr>
          <w:cantSplit w:val="0"/>
          <w:trHeight w:val="290" w:hRule="atLeast"/>
          <w:tblHeader w:val="0"/>
        </w:trPr>
        <w:tc>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Proposte di miglioramento</w:t>
            </w:r>
          </w:p>
        </w:tc>
        <w:tc>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9"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PRIORITA'</w:t>
            </w:r>
          </w:p>
        </w:tc>
        <w:tc>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6"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7" w:right="0" w:firstLine="0"/>
              <w:jc w:val="center"/>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51"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w:t>
            </w:r>
          </w:p>
        </w:tc>
        <w:tc>
          <w:tcPr>
            <w:tcBorders>
              <w:right w:color="000000" w:space="0" w:sz="6" w:val="single"/>
            </w:tcBorders>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48"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tcBorders>
              <w:left w:color="000000" w:space="0" w:sz="6" w:val="single"/>
            </w:tcBorders>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 w:right="0" w:firstLine="0"/>
              <w:jc w:val="center"/>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tcBorders>
              <w:right w:color="000000" w:space="0" w:sz="6" w:val="single"/>
            </w:tcBorders>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49"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tcBorders>
              <w:left w:color="000000" w:space="0" w:sz="6" w:val="single"/>
            </w:tcBorders>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45" w:right="0" w:firstLine="0"/>
              <w:jc w:val="left"/>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A</w:t>
            </w:r>
          </w:p>
        </w:tc>
        <w:tc>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1" w:firstLine="0"/>
              <w:jc w:val="center"/>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w:t>
            </w:r>
          </w:p>
        </w:tc>
        <w:tc>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3" w:firstLine="0"/>
              <w:jc w:val="center"/>
              <w:rPr>
                <w:rFonts w:ascii="Calibri" w:cs="Calibri" w:eastAsia="Calibri" w:hAnsi="Calibri"/>
                <w:b w:val="1"/>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w:t>
            </w:r>
          </w:p>
        </w:tc>
      </w:tr>
      <w:tr>
        <w:trPr>
          <w:cantSplit w:val="0"/>
          <w:trHeight w:val="290" w:hRule="atLeast"/>
          <w:tblHeader w:val="0"/>
        </w:trPr>
        <w:tc>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Rete itinerari</w:t>
            </w:r>
          </w:p>
        </w:tc>
        <w:tc>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8" w:hRule="atLeast"/>
          <w:tblHeader w:val="0"/>
        </w:trPr>
        <w:tc>
          <w:tcPr>
            <w:tcBorders>
              <w:bottom w:color="000000" w:space="0" w:sz="6" w:val="single"/>
            </w:tcBorders>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Rete trasporti interni</w:t>
            </w:r>
          </w:p>
        </w:tc>
        <w:tc>
          <w:tcPr>
            <w:tcBorders>
              <w:bottom w:color="000000" w:space="0" w:sz="6" w:val="single"/>
            </w:tcBorders>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tcBorders>
              <w:bottom w:color="000000" w:space="0" w:sz="6" w:val="single"/>
            </w:tcBorders>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right w:color="000000" w:space="0" w:sz="6" w:val="single"/>
            </w:tcBorders>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right w:color="000000" w:space="0" w:sz="6" w:val="single"/>
            </w:tcBorders>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r>
      <w:tr>
        <w:trPr>
          <w:cantSplit w:val="0"/>
          <w:trHeight w:val="291" w:hRule="atLeast"/>
          <w:tblHeader w:val="0"/>
        </w:trPr>
        <w:tc>
          <w:tcPr>
            <w:tcBorders>
              <w:top w:color="000000" w:space="0" w:sz="6" w:val="single"/>
            </w:tcBorders>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Qualità servizi IAT</w:t>
            </w:r>
          </w:p>
        </w:tc>
        <w:tc>
          <w:tcPr>
            <w:tcBorders>
              <w:top w:color="000000" w:space="0" w:sz="6" w:val="single"/>
            </w:tcBorders>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tcBorders>
              <w:top w:color="000000" w:space="0" w:sz="6" w:val="single"/>
            </w:tcBorders>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right w:color="000000" w:space="0" w:sz="6" w:val="single"/>
            </w:tcBorders>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right w:color="000000" w:space="0" w:sz="6" w:val="single"/>
            </w:tcBorders>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Piattaforma e coordinamento IAT</w:t>
            </w:r>
          </w:p>
        </w:tc>
        <w:tc>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5"/>
                <w:tab w:val="center" w:pos="443"/>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 xml:space="preserve">X</w:t>
            </w:r>
          </w:p>
        </w:tc>
        <w:tc>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Portale di area e strumenti social</w:t>
            </w:r>
          </w:p>
        </w:tc>
        <w:tc>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r>
      <w:tr>
        <w:trPr>
          <w:cantSplit w:val="0"/>
          <w:trHeight w:val="288" w:hRule="atLeast"/>
          <w:tblHeader w:val="0"/>
        </w:trPr>
        <w:tc>
          <w:tcPr>
            <w:tcBorders>
              <w:top w:color="000000" w:space="0" w:sz="6" w:val="single"/>
            </w:tcBorders>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Fiere e B2B</w:t>
            </w:r>
          </w:p>
        </w:tc>
        <w:tc>
          <w:tcPr>
            <w:tcBorders>
              <w:top w:color="000000" w:space="0" w:sz="6" w:val="single"/>
            </w:tcBorders>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tcBorders>
              <w:top w:color="000000" w:space="0" w:sz="6" w:val="single"/>
            </w:tcBorders>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right w:color="000000" w:space="0" w:sz="6" w:val="single"/>
            </w:tcBorders>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left w:color="000000" w:space="0" w:sz="6" w:val="single"/>
            </w:tcBorders>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right w:color="000000" w:space="0" w:sz="6" w:val="single"/>
            </w:tcBorders>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8" w:hRule="atLeast"/>
          <w:tblHeader w:val="0"/>
        </w:trPr>
        <w:tc>
          <w:tcPr>
            <w:tcBorders>
              <w:bottom w:color="000000" w:space="0" w:sz="6" w:val="single"/>
            </w:tcBorders>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Scelte eco-sostenibili – progetto Green</w:t>
            </w:r>
          </w:p>
        </w:tc>
        <w:tc>
          <w:tcPr>
            <w:tcBorders>
              <w:bottom w:color="000000" w:space="0" w:sz="6" w:val="single"/>
            </w:tcBorders>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36"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tcBorders>
              <w:bottom w:color="000000" w:space="0" w:sz="6" w:val="single"/>
            </w:tcBorders>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right w:color="000000" w:space="0" w:sz="6" w:val="single"/>
            </w:tcBorders>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bottom w:color="000000" w:space="0" w:sz="6" w:val="single"/>
            </w:tcBorders>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right w:color="000000" w:space="0" w:sz="6" w:val="single"/>
            </w:tcBorders>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Prodotti turistici tematici</w:t>
            </w:r>
          </w:p>
        </w:tc>
        <w:tc>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8"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2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r>
      <w:tr>
        <w:trPr>
          <w:cantSplit w:val="0"/>
          <w:trHeight w:val="290" w:hRule="atLeast"/>
          <w:tblHeader w:val="0"/>
        </w:trPr>
        <w:tc>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Mobilità sostenibile</w:t>
            </w:r>
          </w:p>
        </w:tc>
        <w:tc>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8"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r>
      <w:tr>
        <w:trPr>
          <w:cantSplit w:val="0"/>
          <w:trHeight w:val="288" w:hRule="atLeast"/>
          <w:tblHeader w:val="0"/>
        </w:trPr>
        <w:tc>
          <w:tcPr>
            <w:tcBorders>
              <w:top w:color="000000" w:space="0" w:sz="6" w:val="single"/>
            </w:tcBorders>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Integrazione operatori</w:t>
            </w:r>
          </w:p>
        </w:tc>
        <w:tc>
          <w:tcPr>
            <w:tcBorders>
              <w:top w:color="000000" w:space="0" w:sz="6" w:val="single"/>
            </w:tcBorders>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38"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tcBorders>
              <w:top w:color="000000" w:space="0" w:sz="6" w:val="single"/>
            </w:tcBorders>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5"/>
                <w:tab w:val="center" w:pos="443"/>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 xml:space="preserve">X</w:t>
            </w:r>
          </w:p>
        </w:tc>
        <w:tc>
          <w:tcPr>
            <w:tcBorders>
              <w:top w:color="000000" w:space="0" w:sz="6" w:val="single"/>
            </w:tcBorders>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right w:color="000000" w:space="0" w:sz="6" w:val="single"/>
            </w:tcBorders>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right w:color="000000" w:space="0" w:sz="6" w:val="single"/>
            </w:tcBorders>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7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1" w:hRule="atLeast"/>
          <w:tblHeader w:val="0"/>
        </w:trPr>
        <w:tc>
          <w:tcPr>
            <w:tcBorders>
              <w:top w:color="000000" w:space="0" w:sz="6" w:val="single"/>
            </w:tcBorders>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Formazione imprese</w:t>
            </w:r>
          </w:p>
        </w:tc>
        <w:tc>
          <w:tcPr>
            <w:tcBorders>
              <w:top w:color="000000" w:space="0" w:sz="6" w:val="single"/>
            </w:tcBorders>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9" w:right="12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ALTA</w:t>
            </w:r>
          </w:p>
        </w:tc>
        <w:tc>
          <w:tcPr>
            <w:tcBorders>
              <w:top w:color="000000" w:space="0" w:sz="6" w:val="single"/>
            </w:tcBorders>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tcBorders>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77"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right w:color="000000" w:space="0" w:sz="6" w:val="single"/>
            </w:tcBorders>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left w:color="000000" w:space="0" w:sz="6" w:val="single"/>
            </w:tcBorders>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top w:color="000000" w:space="0" w:sz="6" w:val="single"/>
              <w:right w:color="000000" w:space="0" w:sz="6" w:val="single"/>
            </w:tcBorders>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Cura del territorio</w:t>
            </w:r>
          </w:p>
        </w:tc>
        <w:tc>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8"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w:t>
            </w:r>
          </w:p>
        </w:tc>
        <w:tc>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7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tcBorders>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Segnaletica turistica</w:t>
            </w:r>
          </w:p>
        </w:tc>
        <w:tc>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39" w:right="12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w:t>
            </w:r>
          </w:p>
        </w:tc>
        <w:tc>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Sensibilizzazione ambientale</w:t>
            </w:r>
          </w:p>
        </w:tc>
        <w:tc>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39" w:right="12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w:t>
            </w:r>
          </w:p>
        </w:tc>
        <w:tc>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6" w:val="single"/>
            </w:tcBorders>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right w:color="000000" w:space="0" w:sz="6" w:val="single"/>
            </w:tcBorders>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tcBorders>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8" w:hRule="atLeast"/>
          <w:tblHeader w:val="0"/>
        </w:trPr>
        <w:tc>
          <w:tcPr>
            <w:tcBorders>
              <w:bottom w:color="000000" w:space="0" w:sz="6" w:val="single"/>
            </w:tcBorders>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Eventi</w:t>
            </w:r>
          </w:p>
        </w:tc>
        <w:tc>
          <w:tcPr>
            <w:tcBorders>
              <w:bottom w:color="000000" w:space="0" w:sz="6" w:val="single"/>
            </w:tcBorders>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38" w:right="1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w:t>
            </w:r>
          </w:p>
        </w:tc>
        <w:tc>
          <w:tcPr>
            <w:tcBorders>
              <w:bottom w:color="000000" w:space="0" w:sz="6" w:val="single"/>
            </w:tcBorders>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35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right w:color="000000" w:space="0" w:sz="6" w:val="single"/>
            </w:tcBorders>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left w:color="000000" w:space="0" w:sz="6" w:val="single"/>
              <w:bottom w:color="000000" w:space="0" w:sz="6" w:val="single"/>
            </w:tcBorders>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right w:color="000000" w:space="0" w:sz="6" w:val="single"/>
            </w:tcBorders>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c>
          <w:tcPr>
            <w:tcBorders>
              <w:bottom w:color="000000" w:space="0" w:sz="6" w:val="single"/>
            </w:tcBorders>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0" w:right="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p>
        </w:tc>
      </w:tr>
    </w:tbl>
    <w:p w:rsidR="00000000" w:rsidDel="00000000" w:rsidP="00000000" w:rsidRDefault="00000000" w:rsidRPr="00000000" w14:paraId="0000096E">
      <w:pPr>
        <w:rPr>
          <w:rFonts w:ascii="Times New Roman" w:cs="Times New Roman" w:eastAsia="Times New Roman" w:hAnsi="Times New Roman"/>
          <w:sz w:val="20"/>
          <w:szCs w:val="20"/>
          <w:highlight w:val="yellow"/>
        </w:rPr>
        <w:sectPr>
          <w:footerReference r:id="rId73" w:type="default"/>
          <w:type w:val="nextPage"/>
          <w:pgSz w:h="11900" w:w="16840" w:orient="landscape"/>
          <w:pgMar w:bottom="1077" w:top="1077" w:left="1021" w:right="1021" w:header="0" w:footer="225"/>
          <w:pgNumType w:start="44"/>
        </w:sectPr>
      </w:pP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highlight w:val="yellow"/>
        </w:rPr>
      </w:pPr>
      <w:r w:rsidDel="00000000" w:rsidR="00000000" w:rsidRPr="00000000">
        <w:rPr>
          <w:rtl w:val="0"/>
        </w:rPr>
      </w:r>
    </w:p>
    <w:tbl>
      <w:tblPr>
        <w:tblStyle w:val="Table67"/>
        <w:tblW w:w="15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1418"/>
        <w:gridCol w:w="5670"/>
        <w:gridCol w:w="5103"/>
        <w:tblGridChange w:id="0">
          <w:tblGrid>
            <w:gridCol w:w="3261"/>
            <w:gridCol w:w="1418"/>
            <w:gridCol w:w="5670"/>
            <w:gridCol w:w="5103"/>
          </w:tblGrid>
        </w:tblGridChange>
      </w:tblGrid>
      <w:tr>
        <w:trPr>
          <w:cantSplit w:val="0"/>
          <w:trHeight w:val="1408" w:hRule="atLeast"/>
          <w:tblHeader w:val="0"/>
        </w:trPr>
        <w:tc>
          <w:tcPr>
            <w:gridSpan w:val="2"/>
            <w:tcBorders>
              <w:top w:color="000000" w:space="0" w:sz="0" w:val="nil"/>
              <w:left w:color="000000" w:space="0" w:sz="0" w:val="nil"/>
            </w:tcBorders>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QUADRO STRATEGICO</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 INDIRIZZO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DELL'AMBITO VALDELSA-VALDICECINA</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Pr>
              <w:footnoteReference w:customMarkFollows="0" w:id="7"/>
            </w:r>
            <w:r w:rsidDel="00000000" w:rsidR="00000000" w:rsidRPr="00000000">
              <w:rPr>
                <w:rtl w:val="0"/>
              </w:rPr>
            </w:r>
          </w:p>
        </w:tc>
        <w:tc>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Sviluppare azioni di miglioramento in grado di sfruttare i punti di forza costituiti dalle proprie risorse distintive, se possibile attivando nuove opportunità offerte dal mercato e/o compensando eventuali minacce provenienti dall'esterno</w:t>
            </w:r>
          </w:p>
        </w:tc>
        <w:tc>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Sviluppare azioni di miglioramento in grado di eliminare debolezze e criticità che impediscono di valorizzare al meglio i punti di forza, se possibile attivando nuove opportunità di mercato e/o compensando eventuali minacce esterne</w:t>
            </w:r>
          </w:p>
        </w:tc>
      </w:tr>
      <w:tr>
        <w:trPr>
          <w:cantSplit w:val="0"/>
          <w:trHeight w:val="275" w:hRule="atLeast"/>
          <w:tblHeader w:val="0"/>
        </w:trPr>
        <w:tc>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Proposte di miglioramento</w:t>
            </w:r>
          </w:p>
        </w:tc>
        <w:tc>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6" w:right="11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PRIORITA'</w:t>
            </w:r>
          </w:p>
        </w:tc>
        <w:tc>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STRATEGIE TIPO 1</w:t>
            </w:r>
          </w:p>
        </w:tc>
        <w:tc>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STRATEGIE TIPO 2</w:t>
            </w:r>
          </w:p>
        </w:tc>
      </w:tr>
      <w:tr>
        <w:trPr>
          <w:cantSplit w:val="0"/>
          <w:trHeight w:val="278" w:hRule="atLeast"/>
          <w:tblHeader w:val="0"/>
        </w:trPr>
        <w:tc>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Rete itinerari</w:t>
            </w:r>
          </w:p>
        </w:tc>
        <w:tc>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restart"/>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Valorizzare gli ambienti naturali poco antropizzati puntando a turisti più responsabili e motivati a scelte sostenibili</w:t>
            </w:r>
          </w:p>
        </w:tc>
        <w:tc>
          <w:tcPr>
            <w:vMerge w:val="restart"/>
            <w:vAlign w:val="center"/>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Compensare debolezze su mobilità interna attivando servizi in grado di attirare nuovi segmenti di mercato</w:t>
            </w:r>
          </w:p>
        </w:tc>
      </w:tr>
      <w:tr>
        <w:trPr>
          <w:cantSplit w:val="0"/>
          <w:trHeight w:val="275" w:hRule="atLeast"/>
          <w:tblHeader w:val="0"/>
        </w:trPr>
        <w:tc>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Rete trasporti interni</w:t>
            </w:r>
          </w:p>
        </w:tc>
        <w:tc>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 w:hRule="atLeast"/>
          <w:tblHeader w:val="0"/>
        </w:trPr>
        <w:tc>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Mobilità Sostenibile</w:t>
            </w:r>
          </w:p>
        </w:tc>
        <w:tc>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vAlign w:val="cente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Qualità servizi IAT</w:t>
            </w:r>
          </w:p>
        </w:tc>
        <w:tc>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restart"/>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 w:right="23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Valorizzare le offerte ed esperienze meno conosciute rendendole facilmente accessibili e prenotabili</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Favorire  la condivisione del valore turistico della destinazione</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60" w:right="204" w:hanging="14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Costruire una immagine della destinazione coerente con le proprie risorse attrattive e la propria cultura ma anche in grado di attrarre nuovi segmenti di offerta</w:t>
            </w:r>
          </w:p>
        </w:tc>
        <w:tc>
          <w:tcPr>
            <w:vMerge w:val="restart"/>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Annullare il gap informatico sul web  offrendo servizi all'avanguardia con tecnologie innovative</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51"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gestione di aspetti ambientali</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 in linea con gli standard moderni e comunicarlo opportunamente</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Piattaforma IAT</w:t>
            </w:r>
          </w:p>
        </w:tc>
        <w:tc>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Portale di area e strumenti social</w:t>
            </w:r>
          </w:p>
        </w:tc>
        <w:tc>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Scelte eco-sostenibili -No plastic</w:t>
            </w:r>
          </w:p>
        </w:tc>
        <w:tc>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Segnaletica turistica</w:t>
            </w:r>
          </w:p>
        </w:tc>
        <w:tc>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26" w:right="11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vMerge w:val="continue"/>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Cura del territorio</w:t>
            </w:r>
          </w:p>
        </w:tc>
        <w:tc>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6" w:right="11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vMerge w:val="continue"/>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Sensibilizzazione ambientale</w:t>
            </w:r>
          </w:p>
        </w:tc>
        <w:tc>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26" w:right="11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vMerge w:val="continue"/>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Prodotti turistici tematici</w:t>
            </w:r>
          </w:p>
        </w:tc>
        <w:tc>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26" w:right="11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restart"/>
            <w:vAlign w:val="center"/>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5" w:right="514" w:firstLine="2.000000000000028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Costruire una offerta integrata e competitiva basata sui punti di forza della destinazione</w:t>
            </w:r>
          </w:p>
        </w:tc>
        <w:tc>
          <w:tcPr>
            <w:vMerge w:val="restart"/>
            <w:vAlign w:val="center"/>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Ridurre frammentazione offerta, ampliare la stagionalità e migliorare la commercializzazione</w:t>
            </w:r>
          </w:p>
        </w:tc>
      </w:tr>
      <w:tr>
        <w:trPr>
          <w:cantSplit w:val="0"/>
          <w:trHeight w:val="275" w:hRule="atLeast"/>
          <w:tblHeader w:val="0"/>
        </w:trPr>
        <w:tc>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Fiere e B2B</w:t>
            </w:r>
          </w:p>
        </w:tc>
        <w:tc>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Eventi</w:t>
            </w:r>
          </w:p>
        </w:tc>
        <w:tc>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5" w:right="11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vMerge w:val="continue"/>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Integrazione operatori</w:t>
            </w:r>
          </w:p>
        </w:tc>
        <w:tc>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6" w:right="11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vMerge w:val="continue"/>
            <w:vAlign w:val="center"/>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2" w:hRule="atLeast"/>
          <w:tblHeader w:val="0"/>
        </w:trPr>
        <w:tc>
          <w:tcPr/>
          <w:p w:rsidR="00000000" w:rsidDel="00000000" w:rsidP="00000000" w:rsidRDefault="00000000" w:rsidRPr="00000000" w14:paraId="000009B9">
            <w:pPr>
              <w:rPr/>
            </w:pPr>
            <w:r w:rsidDel="00000000" w:rsidR="00000000" w:rsidRPr="00000000">
              <w:rPr>
                <w:rFonts w:ascii="Calibri" w:cs="Calibri" w:eastAsia="Calibri" w:hAnsi="Calibri"/>
                <w:rtl w:val="0"/>
              </w:rPr>
              <w:t xml:space="preserve"> Formazione imprese</w:t>
            </w:r>
            <w:r w:rsidDel="00000000" w:rsidR="00000000" w:rsidRPr="00000000">
              <w:rPr>
                <w:rtl w:val="0"/>
              </w:rPr>
            </w:r>
          </w:p>
        </w:tc>
        <w:tc>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6" w:right="11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vAlign w:val="center"/>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 w:right="23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Aumentare la capacità competitiva delle imprese riducendo fattori limitanti e discordanti fra i Comuni </w:t>
            </w:r>
          </w:p>
        </w:tc>
        <w:tc>
          <w:tcPr>
            <w:tcBorders>
              <w:top w:color="000000" w:space="0" w:sz="0" w:val="nil"/>
            </w:tcBorders>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 w:right="14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la professionalità degli operatori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 w:right="105" w:hanging="257"/>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BE">
      <w:pPr>
        <w:rPr>
          <w:rFonts w:ascii="Times New Roman" w:cs="Times New Roman" w:eastAsia="Times New Roman" w:hAnsi="Times New Roman"/>
          <w:sz w:val="24"/>
          <w:szCs w:val="24"/>
          <w:highlight w:val="yellow"/>
        </w:rPr>
        <w:sectPr>
          <w:footerReference r:id="rId74" w:type="default"/>
          <w:type w:val="nextPage"/>
          <w:pgSz w:h="11900" w:w="16840" w:orient="landscape"/>
          <w:pgMar w:bottom="1077" w:top="1077" w:left="1021" w:right="1021" w:header="0" w:footer="225"/>
          <w:pgNumType w:start="47"/>
        </w:sectPr>
      </w:pPr>
      <w:r w:rsidDel="00000000" w:rsidR="00000000" w:rsidRPr="00000000">
        <w:rPr>
          <w:rtl w:val="0"/>
        </w:rPr>
      </w:r>
    </w:p>
    <w:p w:rsidR="00000000" w:rsidDel="00000000" w:rsidP="00000000" w:rsidRDefault="00000000" w:rsidRPr="00000000" w14:paraId="000009BF">
      <w:pPr>
        <w:pStyle w:val="Heading2"/>
        <w:rPr/>
      </w:pPr>
      <w:bookmarkStart w:colFirst="0" w:colLast="0" w:name="_49x2ik5" w:id="29"/>
      <w:bookmarkEnd w:id="29"/>
      <w:r w:rsidDel="00000000" w:rsidR="00000000" w:rsidRPr="00000000">
        <w:rPr>
          <w:rtl w:val="0"/>
        </w:rPr>
        <w:t xml:space="preserve">Cronoprogramma generale 2021-2023</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219" w:right="213" w:firstLine="0"/>
        <w:jc w:val="both"/>
        <w:rPr>
          <w:rFonts w:ascii="Sofia" w:cs="Sofia" w:eastAsia="Sofia" w:hAnsi="Sofia"/>
          <w:b w:val="0"/>
          <w:i w:val="0"/>
          <w:smallCaps w:val="0"/>
          <w:strike w:val="0"/>
          <w:color w:val="000000"/>
          <w:sz w:val="24"/>
          <w:szCs w:val="24"/>
          <w:u w:val="none"/>
          <w:shd w:fill="auto" w:val="clear"/>
          <w:vertAlign w:val="baseline"/>
        </w:rPr>
        <w:sectPr>
          <w:type w:val="nextPage"/>
          <w:pgSz w:h="11900" w:w="16840" w:orient="landscape"/>
          <w:pgMar w:bottom="1077" w:top="1077" w:left="1021" w:right="1021" w:header="0" w:footer="225"/>
        </w:sect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Data la complessità delle azioni che dovranno attuare gli indirizzi strategici sopra descritti,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l'orizzonte temporale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 cronoprogramma per la gestione della destinazione copre il periodo triennale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da gennaio 2021 a giugno 2023.</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Il cronoprogramma è diviso per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semestri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che vanno da gennaio 2021 a giugno 2023.</w:t>
      </w:r>
    </w:p>
    <w:p w:rsidR="00000000" w:rsidDel="00000000" w:rsidP="00000000" w:rsidRDefault="00000000" w:rsidRPr="00000000" w14:paraId="000009C1">
      <w:pPr>
        <w:pStyle w:val="Heading1"/>
        <w:ind w:firstLine="2432"/>
        <w:rPr/>
      </w:pPr>
      <w:bookmarkStart w:colFirst="0" w:colLast="0" w:name="_2p2csry" w:id="30"/>
      <w:bookmarkEnd w:id="30"/>
      <w:r w:rsidDel="00000000" w:rsidR="00000000" w:rsidRPr="00000000">
        <w:rPr>
          <w:rtl w:val="0"/>
        </w:rPr>
        <w:t xml:space="preserve">PREMESSA alla Seconda Parte</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Sofia" w:cs="Sofia" w:eastAsia="Sofia" w:hAnsi="Sofia"/>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19" w:right="349"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Questa seconda parte del documento raccoglie le indicazioni emerse nella fase di avvio dell’Ambito e le sviluppa definendo in modo più dettagliato le azioni da attuare a partire da settembre 2020, recependo quanto emerso dal lavoro svolto dall’Ambito nella fase di start up.</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9" w:right="274"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Infatti, la prima parte del presente documento ha costituito un preciso riferimento per l'attività dell’Ambito turistico; allo stesso tempo si è ulteriormente sviluppato lungo la seconda fase di start up grazie all’organizzazione di supporti cartacei e tecnologici per le attività di informazione turistica a carattere sovra comunale  e alla produzione di contenuti grafici, testuali e visuali per la futura attività di comunicazione. Successivamente alla chiusura della stagione dovranno essere sempre più coinvolti gli operatori locali attraverso incontri di co-progettazione sui prodotti turistici e l’avvio di concrete iniziative di progettazione da parte dei gruppi di lavoro costituiti all’interno della Conferenza dei Sindaci.</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9" w:right="182"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seconda parte di questo Destination Management Plan (DMP) contiene un approfondimento statistico sul posizionamento della destinazione Valdichiana Senese rispetto ad una altra area similare della Regione Toscana: Empolese, Valdelsa e Montalbano.</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9" w:right="182"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Segue poi la definizione dettagliata dell’organizzazione dell’Ambito nella forma di una DMO secondo l’impostazione emersa nelle riunioni dell’OTD, completata dalla descrizione delle attività operative per la gestione della destinazione, corredate di informazioni riguardanti le risorse organizzative e finanziarie necessarie, gli strumenti più importanti ed il collegamento con le linee guida ed i programmi delle agenzie regionali (TPT e FST). Il documento si conclude con la definizione di alcune idee progetto di Ambito e delle azioni prioritarie sulla base delle indicazioni emerse nei vari incontri svolti con gli operatori.</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9" w:right="182" w:firstLine="0"/>
        <w:jc w:val="both"/>
        <w:rPr>
          <w:rFonts w:ascii="Sofia" w:cs="Sofia" w:eastAsia="Sofia" w:hAnsi="Sofia"/>
          <w:b w:val="0"/>
          <w:i w:val="0"/>
          <w:smallCaps w:val="0"/>
          <w:strike w:val="0"/>
          <w:color w:val="000000"/>
          <w:sz w:val="24"/>
          <w:szCs w:val="24"/>
          <w:u w:val="none"/>
          <w:shd w:fill="auto" w:val="clear"/>
          <w:vertAlign w:val="baseline"/>
        </w:rPr>
        <w:sectPr>
          <w:footerReference r:id="rId75" w:type="default"/>
          <w:type w:val="nextPage"/>
          <w:pgSz w:h="16840" w:w="11900" w:orient="portrait"/>
          <w:pgMar w:bottom="1021" w:top="1021" w:left="1077" w:right="1077" w:header="0" w:footer="306"/>
          <w:pgNumType w:start="49"/>
        </w:sect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Questo documento racchiude quindi l'intenso lavoro svolto nel primo anno di attività ed indica i progetti attuabili nei prossimi anni, frutto di un concreto impegno a lavorare insieme condiviso dalle amministrazioni comunali dell’Ambito per lo sviluppo turistico della destinazione Valdelsa-Valdicecina.</w:t>
      </w:r>
    </w:p>
    <w:p w:rsidR="00000000" w:rsidDel="00000000" w:rsidP="00000000" w:rsidRDefault="00000000" w:rsidRPr="00000000" w14:paraId="000009C8">
      <w:pPr>
        <w:pStyle w:val="Heading2"/>
        <w:rPr/>
      </w:pPr>
      <w:bookmarkStart w:colFirst="0" w:colLast="0" w:name="_147n2zr" w:id="31"/>
      <w:bookmarkEnd w:id="31"/>
      <w:r w:rsidDel="00000000" w:rsidR="00000000" w:rsidRPr="00000000">
        <w:rPr>
          <w:rtl w:val="0"/>
        </w:rPr>
        <w:t xml:space="preserve">IL POSIZIONAMENTO SUL MERCATO DELL’AMBITO VALDELSA-VALDICECINA RISPETTO AD ALTRE AREE DELLA TOSCANA</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(Fonte: Elaborazioni CST su dati Regione Toscana)</w:t>
      </w:r>
    </w:p>
    <w:p w:rsidR="00000000" w:rsidDel="00000000" w:rsidP="00000000" w:rsidRDefault="00000000" w:rsidRPr="00000000" w14:paraId="000009CA">
      <w:pPr>
        <w:jc w:val="center"/>
        <w:rPr>
          <w:b w:val="1"/>
          <w:sz w:val="24"/>
          <w:szCs w:val="24"/>
        </w:rPr>
      </w:pPr>
      <w:r w:rsidDel="00000000" w:rsidR="00000000" w:rsidRPr="00000000">
        <w:rPr>
          <w:rtl w:val="0"/>
        </w:rPr>
      </w:r>
    </w:p>
    <w:p w:rsidR="00000000" w:rsidDel="00000000" w:rsidP="00000000" w:rsidRDefault="00000000" w:rsidRPr="00000000" w14:paraId="000009CB">
      <w:pPr>
        <w:jc w:val="center"/>
        <w:rPr>
          <w:b w:val="1"/>
          <w:sz w:val="24"/>
          <w:szCs w:val="24"/>
        </w:rPr>
      </w:pPr>
      <w:r w:rsidDel="00000000" w:rsidR="00000000" w:rsidRPr="00000000">
        <w:rPr>
          <w:rtl w:val="0"/>
        </w:rPr>
      </w:r>
    </w:p>
    <w:p w:rsidR="00000000" w:rsidDel="00000000" w:rsidP="00000000" w:rsidRDefault="00000000" w:rsidRPr="00000000" w14:paraId="000009C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Secondo la letteratura del marketing, per competitività di una destinazione si intende la capacità di porsi efficacemente sul mercato, riuscendo a soddisfare le esigenze dei consumatori/turisti e guadagnandone le preferenze, ma soprattutto agendo in un’ottica di gestione efficiente e sostenibile nel medio/lungo periodo. </w:t>
      </w:r>
    </w:p>
    <w:p w:rsidR="00000000" w:rsidDel="00000000" w:rsidP="00000000" w:rsidRDefault="00000000" w:rsidRPr="00000000" w14:paraId="000009CD">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Ma al di là degli approcci e delle definizioni, la cosa che conta, e che sempre di più si rivela fondamentale, è che prima di decidere qualsiasi azione strategica è necessario capire il posizionamento e gli </w:t>
      </w:r>
      <w:r w:rsidDel="00000000" w:rsidR="00000000" w:rsidRPr="00000000">
        <w:rPr>
          <w:rFonts w:ascii="Sofia" w:cs="Sofia" w:eastAsia="Sofia" w:hAnsi="Sofia"/>
          <w:b w:val="1"/>
          <w:sz w:val="24"/>
          <w:szCs w:val="24"/>
          <w:rtl w:val="0"/>
        </w:rPr>
        <w:t xml:space="preserve">elementi distintivi</w:t>
      </w:r>
      <w:r w:rsidDel="00000000" w:rsidR="00000000" w:rsidRPr="00000000">
        <w:rPr>
          <w:rFonts w:ascii="Sofia" w:cs="Sofia" w:eastAsia="Sofia" w:hAnsi="Sofia"/>
          <w:sz w:val="24"/>
          <w:szCs w:val="24"/>
          <w:rtl w:val="0"/>
        </w:rPr>
        <w:t xml:space="preserve"> che caratterizzano la località rispetto ad altre. </w:t>
      </w:r>
    </w:p>
    <w:p w:rsidR="00000000" w:rsidDel="00000000" w:rsidP="00000000" w:rsidRDefault="00000000" w:rsidRPr="00000000" w14:paraId="000009CE">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molteplicità di mete turistiche presenti sul mercato rende sempre più difficile per una destinazione mantenere il proprio vantaggio competitivo, anche dopo aver raggiunto un buon posizionamento strategico. Pertanto le destinazioni devono saper valutare la loro capacità di attrazione, innovarsi continuamente, consapevoli che i comportamenti della domanda si modificano nel tempo. </w:t>
      </w:r>
    </w:p>
    <w:p w:rsidR="00000000" w:rsidDel="00000000" w:rsidP="00000000" w:rsidRDefault="00000000" w:rsidRPr="00000000" w14:paraId="000009CF">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È per questo motivo che sono stati raccolti ed elaborati una serie di dati con l’obiettivo di estrapolare un’idea di posizionamento dell'Ambito turistico omogeneo Terre di Valdelsa e dell'Etruria Volterrana attraverso la comparazione di alcuni “indicatori”. Per l'analisi sono stati messi a confronto i dati di mercato con quelli di un'altra area omogenea: l'Empolese Valdelsa e Montalbano. </w:t>
      </w:r>
    </w:p>
    <w:p w:rsidR="00000000" w:rsidDel="00000000" w:rsidP="00000000" w:rsidRDefault="00000000" w:rsidRPr="00000000" w14:paraId="000009D0">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scelta dell'area competitors è stata operata sia per la localizzazione geografica, essendo le due aree contigue, sia per la configurazione del territorio prevalentemente collinare. Inoltre, sebbene siano molti gli elementi di differenziazione, i due Ambiti si comparano anche per una forte incidenza di ricettività extralberghiera e agrituristica, per la prevalenza di una domanda turistica proveniente da mercati esteri e infine per la presenza di importanti località rinomate sia per le testimonianze storico e artistiche sia per alcune produzioni di eccellenza di carattere artigianale ed enogastronomico.</w:t>
      </w:r>
    </w:p>
    <w:p w:rsidR="00000000" w:rsidDel="00000000" w:rsidP="00000000" w:rsidRDefault="00000000" w:rsidRPr="00000000" w14:paraId="000009D1">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Partendo dall'analisi dei dati delle statistiche ufficiali fornite dalla Regione Toscana, le due aree presentano una differenza significativa sia nel numero di strutture ricettive ufficiali, sia nella capacità di posti letto, sia per il dimensionamento della domanda turistica. </w:t>
      </w:r>
    </w:p>
    <w:p w:rsidR="00000000" w:rsidDel="00000000" w:rsidP="00000000" w:rsidRDefault="00000000" w:rsidRPr="00000000" w14:paraId="000009D2">
      <w:pPr>
        <w:jc w:val="both"/>
        <w:rPr>
          <w:sz w:val="24"/>
          <w:szCs w:val="24"/>
        </w:rPr>
      </w:pPr>
      <w:r w:rsidDel="00000000" w:rsidR="00000000" w:rsidRPr="00000000">
        <w:rPr>
          <w:rtl w:val="0"/>
        </w:rPr>
      </w:r>
    </w:p>
    <w:p w:rsidR="00000000" w:rsidDel="00000000" w:rsidP="00000000" w:rsidRDefault="00000000" w:rsidRPr="00000000" w14:paraId="000009D3">
      <w:pPr>
        <w:spacing w:after="60" w:lineRule="auto"/>
        <w:jc w:val="center"/>
        <w:rPr/>
      </w:pPr>
      <w:r w:rsidDel="00000000" w:rsidR="00000000" w:rsidRPr="00000000">
        <w:rPr>
          <w:rtl w:val="0"/>
        </w:rPr>
        <w:t xml:space="preserve">Dimensione del mercato turistico Ambiti </w:t>
      </w:r>
    </w:p>
    <w:tbl>
      <w:tblPr>
        <w:tblStyle w:val="Table68"/>
        <w:tblW w:w="5877.0" w:type="dxa"/>
        <w:jc w:val="center"/>
        <w:tblBorders>
          <w:top w:color="000000" w:space="0" w:sz="4" w:val="single"/>
          <w:bottom w:color="000000" w:space="0" w:sz="4" w:val="single"/>
        </w:tblBorders>
        <w:tblLayout w:type="fixed"/>
        <w:tblLook w:val="0400"/>
      </w:tblPr>
      <w:tblGrid>
        <w:gridCol w:w="1560"/>
        <w:gridCol w:w="2332"/>
        <w:gridCol w:w="1985"/>
        <w:tblGridChange w:id="0">
          <w:tblGrid>
            <w:gridCol w:w="1560"/>
            <w:gridCol w:w="2332"/>
            <w:gridCol w:w="1985"/>
          </w:tblGrid>
        </w:tblGridChange>
      </w:tblGrid>
      <w:tr>
        <w:trPr>
          <w:cantSplit w:val="0"/>
          <w:trHeight w:val="255" w:hRule="atLeast"/>
          <w:tblHeader w:val="0"/>
        </w:trPr>
        <w:tc>
          <w:tcPr>
            <w:shd w:fill="auto" w:val="clear"/>
            <w:vAlign w:val="center"/>
          </w:tcPr>
          <w:p w:rsidR="00000000" w:rsidDel="00000000" w:rsidP="00000000" w:rsidRDefault="00000000" w:rsidRPr="00000000" w14:paraId="000009D4">
            <w:pPr>
              <w:rPr>
                <w:sz w:val="24"/>
                <w:szCs w:val="24"/>
              </w:rPr>
            </w:pPr>
            <w:r w:rsidDel="00000000" w:rsidR="00000000" w:rsidRPr="00000000">
              <w:rPr>
                <w:rtl w:val="0"/>
              </w:rPr>
            </w:r>
          </w:p>
        </w:tc>
        <w:tc>
          <w:tcPr>
            <w:vAlign w:val="center"/>
          </w:tcPr>
          <w:p w:rsidR="00000000" w:rsidDel="00000000" w:rsidP="00000000" w:rsidRDefault="00000000" w:rsidRPr="00000000" w14:paraId="000009D5">
            <w:pPr>
              <w:jc w:val="right"/>
              <w:rPr>
                <w:b w:val="1"/>
                <w:i w:val="1"/>
              </w:rPr>
            </w:pPr>
            <w:r w:rsidDel="00000000" w:rsidR="00000000" w:rsidRPr="00000000">
              <w:rPr>
                <w:b w:val="1"/>
                <w:i w:val="1"/>
                <w:rtl w:val="0"/>
              </w:rPr>
              <w:t xml:space="preserve">Terre di Valdelsa e dell'Etruria Volterrana</w:t>
            </w:r>
          </w:p>
        </w:tc>
        <w:tc>
          <w:tcPr>
            <w:vAlign w:val="center"/>
          </w:tcPr>
          <w:p w:rsidR="00000000" w:rsidDel="00000000" w:rsidP="00000000" w:rsidRDefault="00000000" w:rsidRPr="00000000" w14:paraId="000009D6">
            <w:pPr>
              <w:jc w:val="right"/>
              <w:rPr>
                <w:b w:val="1"/>
              </w:rPr>
            </w:pPr>
            <w:r w:rsidDel="00000000" w:rsidR="00000000" w:rsidRPr="00000000">
              <w:rPr>
                <w:b w:val="1"/>
                <w:rtl w:val="0"/>
              </w:rPr>
              <w:t xml:space="preserve">Empolese Valdelsa e Montalbano</w:t>
            </w:r>
          </w:p>
        </w:tc>
      </w:tr>
      <w:tr>
        <w:trPr>
          <w:cantSplit w:val="0"/>
          <w:trHeight w:val="255" w:hRule="atLeast"/>
          <w:tblHeader w:val="0"/>
        </w:trPr>
        <w:tc>
          <w:tcPr>
            <w:shd w:fill="auto" w:val="clear"/>
            <w:vAlign w:val="center"/>
          </w:tcPr>
          <w:p w:rsidR="00000000" w:rsidDel="00000000" w:rsidP="00000000" w:rsidRDefault="00000000" w:rsidRPr="00000000" w14:paraId="000009D7">
            <w:pPr>
              <w:rPr/>
            </w:pPr>
            <w:r w:rsidDel="00000000" w:rsidR="00000000" w:rsidRPr="00000000">
              <w:rPr>
                <w:rtl w:val="0"/>
              </w:rPr>
              <w:t xml:space="preserve">Esercizi</w:t>
            </w:r>
          </w:p>
        </w:tc>
        <w:tc>
          <w:tcPr>
            <w:vAlign w:val="center"/>
          </w:tcPr>
          <w:p w:rsidR="00000000" w:rsidDel="00000000" w:rsidP="00000000" w:rsidRDefault="00000000" w:rsidRPr="00000000" w14:paraId="000009D8">
            <w:pPr>
              <w:jc w:val="right"/>
              <w:rPr>
                <w:i w:val="1"/>
              </w:rPr>
            </w:pPr>
            <w:r w:rsidDel="00000000" w:rsidR="00000000" w:rsidRPr="00000000">
              <w:rPr>
                <w:i w:val="1"/>
                <w:rtl w:val="0"/>
              </w:rPr>
              <w:t xml:space="preserve">963</w:t>
            </w:r>
          </w:p>
        </w:tc>
        <w:tc>
          <w:tcPr>
            <w:vAlign w:val="center"/>
          </w:tcPr>
          <w:p w:rsidR="00000000" w:rsidDel="00000000" w:rsidP="00000000" w:rsidRDefault="00000000" w:rsidRPr="00000000" w14:paraId="000009D9">
            <w:pPr>
              <w:jc w:val="right"/>
              <w:rPr/>
            </w:pPr>
            <w:r w:rsidDel="00000000" w:rsidR="00000000" w:rsidRPr="00000000">
              <w:rPr>
                <w:rtl w:val="0"/>
              </w:rPr>
              <w:t xml:space="preserve">587</w:t>
            </w:r>
          </w:p>
        </w:tc>
      </w:tr>
      <w:tr>
        <w:trPr>
          <w:cantSplit w:val="0"/>
          <w:trHeight w:val="255" w:hRule="atLeast"/>
          <w:tblHeader w:val="0"/>
        </w:trPr>
        <w:tc>
          <w:tcPr>
            <w:shd w:fill="auto" w:val="clear"/>
            <w:vAlign w:val="center"/>
          </w:tcPr>
          <w:p w:rsidR="00000000" w:rsidDel="00000000" w:rsidP="00000000" w:rsidRDefault="00000000" w:rsidRPr="00000000" w14:paraId="000009DA">
            <w:pPr>
              <w:rPr/>
            </w:pPr>
            <w:r w:rsidDel="00000000" w:rsidR="00000000" w:rsidRPr="00000000">
              <w:rPr>
                <w:rtl w:val="0"/>
              </w:rPr>
              <w:t xml:space="preserve">Posti letto</w:t>
            </w:r>
          </w:p>
        </w:tc>
        <w:tc>
          <w:tcPr>
            <w:vAlign w:val="center"/>
          </w:tcPr>
          <w:p w:rsidR="00000000" w:rsidDel="00000000" w:rsidP="00000000" w:rsidRDefault="00000000" w:rsidRPr="00000000" w14:paraId="000009DB">
            <w:pPr>
              <w:jc w:val="right"/>
              <w:rPr>
                <w:i w:val="1"/>
              </w:rPr>
            </w:pPr>
            <w:r w:rsidDel="00000000" w:rsidR="00000000" w:rsidRPr="00000000">
              <w:rPr>
                <w:i w:val="1"/>
                <w:rtl w:val="0"/>
              </w:rPr>
              <w:t xml:space="preserve">17.555</w:t>
            </w:r>
          </w:p>
        </w:tc>
        <w:tc>
          <w:tcPr>
            <w:vAlign w:val="center"/>
          </w:tcPr>
          <w:p w:rsidR="00000000" w:rsidDel="00000000" w:rsidP="00000000" w:rsidRDefault="00000000" w:rsidRPr="00000000" w14:paraId="000009DC">
            <w:pPr>
              <w:jc w:val="right"/>
              <w:rPr/>
            </w:pPr>
            <w:r w:rsidDel="00000000" w:rsidR="00000000" w:rsidRPr="00000000">
              <w:rPr>
                <w:rtl w:val="0"/>
              </w:rPr>
              <w:t xml:space="preserve">12.215</w:t>
            </w:r>
          </w:p>
        </w:tc>
      </w:tr>
      <w:tr>
        <w:trPr>
          <w:cantSplit w:val="0"/>
          <w:trHeight w:val="57" w:hRule="atLeast"/>
          <w:tblHeader w:val="0"/>
        </w:trPr>
        <w:tc>
          <w:tcPr>
            <w:shd w:fill="auto" w:val="clear"/>
            <w:vAlign w:val="center"/>
          </w:tcPr>
          <w:p w:rsidR="00000000" w:rsidDel="00000000" w:rsidP="00000000" w:rsidRDefault="00000000" w:rsidRPr="00000000" w14:paraId="000009DD">
            <w:pPr>
              <w:rPr>
                <w:sz w:val="12"/>
                <w:szCs w:val="12"/>
              </w:rPr>
            </w:pPr>
            <w:r w:rsidDel="00000000" w:rsidR="00000000" w:rsidRPr="00000000">
              <w:rPr>
                <w:rtl w:val="0"/>
              </w:rPr>
            </w:r>
          </w:p>
        </w:tc>
        <w:tc>
          <w:tcPr>
            <w:vAlign w:val="center"/>
          </w:tcPr>
          <w:p w:rsidR="00000000" w:rsidDel="00000000" w:rsidP="00000000" w:rsidRDefault="00000000" w:rsidRPr="00000000" w14:paraId="000009DE">
            <w:pPr>
              <w:jc w:val="right"/>
              <w:rPr>
                <w:i w:val="1"/>
                <w:sz w:val="12"/>
                <w:szCs w:val="12"/>
              </w:rPr>
            </w:pPr>
            <w:r w:rsidDel="00000000" w:rsidR="00000000" w:rsidRPr="00000000">
              <w:rPr>
                <w:rtl w:val="0"/>
              </w:rPr>
            </w:r>
          </w:p>
        </w:tc>
        <w:tc>
          <w:tcPr>
            <w:vAlign w:val="center"/>
          </w:tcPr>
          <w:p w:rsidR="00000000" w:rsidDel="00000000" w:rsidP="00000000" w:rsidRDefault="00000000" w:rsidRPr="00000000" w14:paraId="000009DF">
            <w:pPr>
              <w:jc w:val="right"/>
              <w:rPr>
                <w:sz w:val="12"/>
                <w:szCs w:val="12"/>
              </w:rPr>
            </w:pPr>
            <w:r w:rsidDel="00000000" w:rsidR="00000000" w:rsidRPr="00000000">
              <w:rPr>
                <w:rtl w:val="0"/>
              </w:rPr>
            </w:r>
          </w:p>
        </w:tc>
      </w:tr>
      <w:tr>
        <w:trPr>
          <w:cantSplit w:val="0"/>
          <w:trHeight w:val="255" w:hRule="atLeast"/>
          <w:tblHeader w:val="0"/>
        </w:trPr>
        <w:tc>
          <w:tcPr>
            <w:shd w:fill="auto" w:val="clear"/>
            <w:vAlign w:val="center"/>
          </w:tcPr>
          <w:p w:rsidR="00000000" w:rsidDel="00000000" w:rsidP="00000000" w:rsidRDefault="00000000" w:rsidRPr="00000000" w14:paraId="000009E0">
            <w:pPr>
              <w:rPr/>
            </w:pPr>
            <w:r w:rsidDel="00000000" w:rsidR="00000000" w:rsidRPr="00000000">
              <w:rPr>
                <w:rtl w:val="0"/>
              </w:rPr>
              <w:t xml:space="preserve">Arrivi</w:t>
            </w:r>
          </w:p>
        </w:tc>
        <w:tc>
          <w:tcPr>
            <w:vAlign w:val="center"/>
          </w:tcPr>
          <w:p w:rsidR="00000000" w:rsidDel="00000000" w:rsidP="00000000" w:rsidRDefault="00000000" w:rsidRPr="00000000" w14:paraId="000009E1">
            <w:pPr>
              <w:jc w:val="right"/>
              <w:rPr>
                <w:i w:val="1"/>
              </w:rPr>
            </w:pPr>
            <w:r w:rsidDel="00000000" w:rsidR="00000000" w:rsidRPr="00000000">
              <w:rPr>
                <w:i w:val="1"/>
                <w:rtl w:val="0"/>
              </w:rPr>
              <w:t xml:space="preserve">537.947</w:t>
            </w:r>
          </w:p>
        </w:tc>
        <w:tc>
          <w:tcPr>
            <w:vAlign w:val="center"/>
          </w:tcPr>
          <w:p w:rsidR="00000000" w:rsidDel="00000000" w:rsidP="00000000" w:rsidRDefault="00000000" w:rsidRPr="00000000" w14:paraId="000009E2">
            <w:pPr>
              <w:jc w:val="right"/>
              <w:rPr/>
            </w:pPr>
            <w:r w:rsidDel="00000000" w:rsidR="00000000" w:rsidRPr="00000000">
              <w:rPr>
                <w:rtl w:val="0"/>
              </w:rPr>
              <w:t xml:space="preserve">188.477</w:t>
            </w:r>
          </w:p>
        </w:tc>
      </w:tr>
      <w:tr>
        <w:trPr>
          <w:cantSplit w:val="0"/>
          <w:trHeight w:val="255" w:hRule="atLeast"/>
          <w:tblHeader w:val="0"/>
        </w:trPr>
        <w:tc>
          <w:tcPr>
            <w:shd w:fill="auto" w:val="clear"/>
            <w:vAlign w:val="center"/>
          </w:tcPr>
          <w:p w:rsidR="00000000" w:rsidDel="00000000" w:rsidP="00000000" w:rsidRDefault="00000000" w:rsidRPr="00000000" w14:paraId="000009E3">
            <w:pPr>
              <w:rPr/>
            </w:pPr>
            <w:r w:rsidDel="00000000" w:rsidR="00000000" w:rsidRPr="00000000">
              <w:rPr>
                <w:rtl w:val="0"/>
              </w:rPr>
              <w:t xml:space="preserve">Presenze</w:t>
            </w:r>
          </w:p>
        </w:tc>
        <w:tc>
          <w:tcPr>
            <w:vAlign w:val="center"/>
          </w:tcPr>
          <w:p w:rsidR="00000000" w:rsidDel="00000000" w:rsidP="00000000" w:rsidRDefault="00000000" w:rsidRPr="00000000" w14:paraId="000009E4">
            <w:pPr>
              <w:jc w:val="right"/>
              <w:rPr>
                <w:i w:val="1"/>
              </w:rPr>
            </w:pPr>
            <w:r w:rsidDel="00000000" w:rsidR="00000000" w:rsidRPr="00000000">
              <w:rPr>
                <w:i w:val="1"/>
                <w:rtl w:val="0"/>
              </w:rPr>
              <w:t xml:space="preserve">1.541.136</w:t>
            </w:r>
          </w:p>
        </w:tc>
        <w:tc>
          <w:tcPr>
            <w:vAlign w:val="center"/>
          </w:tcPr>
          <w:p w:rsidR="00000000" w:rsidDel="00000000" w:rsidP="00000000" w:rsidRDefault="00000000" w:rsidRPr="00000000" w14:paraId="000009E5">
            <w:pPr>
              <w:jc w:val="right"/>
              <w:rPr/>
            </w:pPr>
            <w:r w:rsidDel="00000000" w:rsidR="00000000" w:rsidRPr="00000000">
              <w:rPr>
                <w:rtl w:val="0"/>
              </w:rPr>
              <w:t xml:space="preserve">916.856</w:t>
            </w:r>
          </w:p>
        </w:tc>
      </w:tr>
    </w:tbl>
    <w:p w:rsidR="00000000" w:rsidDel="00000000" w:rsidP="00000000" w:rsidRDefault="00000000" w:rsidRPr="00000000" w14:paraId="000009E6">
      <w:pPr>
        <w:jc w:val="both"/>
        <w:rPr>
          <w:sz w:val="24"/>
          <w:szCs w:val="24"/>
        </w:rPr>
      </w:pPr>
      <w:r w:rsidDel="00000000" w:rsidR="00000000" w:rsidRPr="00000000">
        <w:rPr>
          <w:rtl w:val="0"/>
        </w:rPr>
      </w:r>
    </w:p>
    <w:p w:rsidR="00000000" w:rsidDel="00000000" w:rsidP="00000000" w:rsidRDefault="00000000" w:rsidRPr="00000000" w14:paraId="000009E7">
      <w:pPr>
        <w:jc w:val="both"/>
        <w:rPr>
          <w:sz w:val="24"/>
          <w:szCs w:val="24"/>
        </w:rPr>
      </w:pPr>
      <w:r w:rsidDel="00000000" w:rsidR="00000000" w:rsidRPr="00000000">
        <w:rPr>
          <w:rtl w:val="0"/>
        </w:rPr>
      </w:r>
    </w:p>
    <w:p w:rsidR="00000000" w:rsidDel="00000000" w:rsidP="00000000" w:rsidRDefault="00000000" w:rsidRPr="00000000" w14:paraId="000009E8">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Per misurare la pressione esercitata dai turisti nei due Ambiti si è fatto ricorso a due indicatori: la densità turistica e il tasso di turisticità, ottenuti dal rapporto tra presenze turistiche rispettivamente con superficie territoriale e popolazione residente. </w:t>
      </w:r>
    </w:p>
    <w:p w:rsidR="00000000" w:rsidDel="00000000" w:rsidP="00000000" w:rsidRDefault="00000000" w:rsidRPr="00000000" w14:paraId="000009E9">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Se il riferimento è all'estensione territoriale, l'area soggetta ad una maggiore pressione turistica è l'Empolese Valdelsa (1.247 presenze per kmq); se però il rapporto è al numero di residenti, l'impatto antropico provocato dalla domanda turistica risulta più elevato per le Terre di Valdelsa (16,5 presenze per abitante), ovvero l'area con il minor numero di abitanti.</w:t>
      </w:r>
    </w:p>
    <w:p w:rsidR="00000000" w:rsidDel="00000000" w:rsidP="00000000" w:rsidRDefault="00000000" w:rsidRPr="00000000" w14:paraId="000009EA">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9EB">
      <w:pPr>
        <w:spacing w:after="60" w:lineRule="auto"/>
        <w:jc w:val="center"/>
        <w:rPr>
          <w:rFonts w:ascii="Sofia" w:cs="Sofia" w:eastAsia="Sofia" w:hAnsi="Sofia"/>
        </w:rPr>
      </w:pPr>
      <w:r w:rsidDel="00000000" w:rsidR="00000000" w:rsidRPr="00000000">
        <w:rPr>
          <w:rFonts w:ascii="Sofia" w:cs="Sofia" w:eastAsia="Sofia" w:hAnsi="Sofia"/>
          <w:rtl w:val="0"/>
        </w:rPr>
        <w:t xml:space="preserve">Indicatori della domanda turistica </w:t>
      </w:r>
    </w:p>
    <w:tbl>
      <w:tblPr>
        <w:tblStyle w:val="Table69"/>
        <w:tblW w:w="4337.0" w:type="dxa"/>
        <w:jc w:val="center"/>
        <w:tblBorders>
          <w:top w:color="000000" w:space="0" w:sz="4" w:val="single"/>
          <w:bottom w:color="000000" w:space="0" w:sz="4" w:val="single"/>
        </w:tblBorders>
        <w:tblLayout w:type="fixed"/>
        <w:tblLook w:val="0400"/>
      </w:tblPr>
      <w:tblGrid>
        <w:gridCol w:w="1985"/>
        <w:gridCol w:w="1120"/>
        <w:gridCol w:w="1232"/>
        <w:tblGridChange w:id="0">
          <w:tblGrid>
            <w:gridCol w:w="1985"/>
            <w:gridCol w:w="1120"/>
            <w:gridCol w:w="1232"/>
          </w:tblGrid>
        </w:tblGridChange>
      </w:tblGrid>
      <w:tr>
        <w:trPr>
          <w:cantSplit w:val="0"/>
          <w:trHeight w:val="255" w:hRule="atLeast"/>
          <w:tblHeader w:val="0"/>
        </w:trPr>
        <w:tc>
          <w:tcPr>
            <w:shd w:fill="auto" w:val="clear"/>
            <w:vAlign w:val="center"/>
          </w:tcPr>
          <w:p w:rsidR="00000000" w:rsidDel="00000000" w:rsidP="00000000" w:rsidRDefault="00000000" w:rsidRPr="00000000" w14:paraId="000009EC">
            <w:pPr>
              <w:rPr>
                <w:rFonts w:ascii="Sofia" w:cs="Sofia" w:eastAsia="Sofia" w:hAnsi="Sofia"/>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ED">
            <w:pPr>
              <w:jc w:val="right"/>
              <w:rPr>
                <w:rFonts w:ascii="Sofia" w:cs="Sofia" w:eastAsia="Sofia" w:hAnsi="Sofia"/>
                <w:b w:val="1"/>
              </w:rPr>
            </w:pPr>
            <w:r w:rsidDel="00000000" w:rsidR="00000000" w:rsidRPr="00000000">
              <w:rPr>
                <w:rFonts w:ascii="Sofia" w:cs="Sofia" w:eastAsia="Sofia" w:hAnsi="Sofia"/>
                <w:b w:val="1"/>
                <w:rtl w:val="0"/>
              </w:rPr>
              <w:t xml:space="preserve">Densità turistica</w:t>
            </w:r>
            <w:r w:rsidDel="00000000" w:rsidR="00000000" w:rsidRPr="00000000">
              <w:rPr>
                <w:rFonts w:ascii="Sofia" w:cs="Sofia" w:eastAsia="Sofia" w:hAnsi="Sofia"/>
                <w:b w:val="1"/>
                <w:vertAlign w:val="superscript"/>
              </w:rPr>
              <w:footnoteReference w:customMarkFollows="0" w:id="8"/>
            </w:r>
            <w:r w:rsidDel="00000000" w:rsidR="00000000" w:rsidRPr="00000000">
              <w:rPr>
                <w:rtl w:val="0"/>
              </w:rPr>
            </w:r>
          </w:p>
        </w:tc>
        <w:tc>
          <w:tcPr>
            <w:shd w:fill="auto" w:val="clear"/>
            <w:vAlign w:val="center"/>
          </w:tcPr>
          <w:p w:rsidR="00000000" w:rsidDel="00000000" w:rsidP="00000000" w:rsidRDefault="00000000" w:rsidRPr="00000000" w14:paraId="000009EE">
            <w:pPr>
              <w:jc w:val="right"/>
              <w:rPr>
                <w:rFonts w:ascii="Sofia" w:cs="Sofia" w:eastAsia="Sofia" w:hAnsi="Sofia"/>
                <w:b w:val="1"/>
              </w:rPr>
            </w:pPr>
            <w:r w:rsidDel="00000000" w:rsidR="00000000" w:rsidRPr="00000000">
              <w:rPr>
                <w:rFonts w:ascii="Sofia" w:cs="Sofia" w:eastAsia="Sofia" w:hAnsi="Sofia"/>
                <w:b w:val="1"/>
                <w:rtl w:val="0"/>
              </w:rPr>
              <w:t xml:space="preserve">Tasso di turisticità</w:t>
            </w:r>
            <w:r w:rsidDel="00000000" w:rsidR="00000000" w:rsidRPr="00000000">
              <w:rPr>
                <w:rFonts w:ascii="Sofia" w:cs="Sofia" w:eastAsia="Sofia" w:hAnsi="Sofia"/>
                <w:b w:val="1"/>
                <w:vertAlign w:val="superscript"/>
              </w:rPr>
              <w:footnoteReference w:customMarkFollows="0" w:id="9"/>
            </w:r>
            <w:r w:rsidDel="00000000" w:rsidR="00000000" w:rsidRPr="00000000">
              <w:rPr>
                <w:rtl w:val="0"/>
              </w:rPr>
            </w:r>
          </w:p>
        </w:tc>
      </w:tr>
      <w:tr>
        <w:trPr>
          <w:cantSplit w:val="0"/>
          <w:trHeight w:val="255" w:hRule="atLeast"/>
          <w:tblHeader w:val="0"/>
        </w:trPr>
        <w:tc>
          <w:tcPr>
            <w:shd w:fill="auto" w:val="clear"/>
            <w:vAlign w:val="center"/>
          </w:tcPr>
          <w:p w:rsidR="00000000" w:rsidDel="00000000" w:rsidP="00000000" w:rsidRDefault="00000000" w:rsidRPr="00000000" w14:paraId="000009EF">
            <w:pPr>
              <w:rPr>
                <w:rFonts w:ascii="Sofia" w:cs="Sofia" w:eastAsia="Sofia" w:hAnsi="Sofia"/>
                <w:i w:val="1"/>
              </w:rPr>
            </w:pPr>
            <w:r w:rsidDel="00000000" w:rsidR="00000000" w:rsidRPr="00000000">
              <w:rPr>
                <w:rFonts w:ascii="Sofia" w:cs="Sofia" w:eastAsia="Sofia" w:hAnsi="Sofia"/>
                <w:i w:val="1"/>
                <w:rtl w:val="0"/>
              </w:rPr>
              <w:t xml:space="preserve">Terre di Valdelsa</w:t>
            </w:r>
          </w:p>
        </w:tc>
        <w:tc>
          <w:tcPr>
            <w:shd w:fill="f8696b" w:val="clear"/>
            <w:vAlign w:val="center"/>
          </w:tcPr>
          <w:p w:rsidR="00000000" w:rsidDel="00000000" w:rsidP="00000000" w:rsidRDefault="00000000" w:rsidRPr="00000000" w14:paraId="000009F0">
            <w:pPr>
              <w:jc w:val="right"/>
              <w:rPr>
                <w:rFonts w:ascii="Sofia" w:cs="Sofia" w:eastAsia="Sofia" w:hAnsi="Sofia"/>
                <w:i w:val="1"/>
              </w:rPr>
            </w:pPr>
            <w:r w:rsidDel="00000000" w:rsidR="00000000" w:rsidRPr="00000000">
              <w:rPr>
                <w:rFonts w:ascii="Sofia" w:cs="Sofia" w:eastAsia="Sofia" w:hAnsi="Sofia"/>
                <w:i w:val="1"/>
                <w:rtl w:val="0"/>
              </w:rPr>
              <w:t xml:space="preserve">1.024</w:t>
            </w:r>
          </w:p>
        </w:tc>
        <w:tc>
          <w:tcPr>
            <w:shd w:fill="63be7b" w:val="clear"/>
            <w:vAlign w:val="center"/>
          </w:tcPr>
          <w:p w:rsidR="00000000" w:rsidDel="00000000" w:rsidP="00000000" w:rsidRDefault="00000000" w:rsidRPr="00000000" w14:paraId="000009F1">
            <w:pPr>
              <w:jc w:val="right"/>
              <w:rPr>
                <w:rFonts w:ascii="Sofia" w:cs="Sofia" w:eastAsia="Sofia" w:hAnsi="Sofia"/>
                <w:i w:val="1"/>
              </w:rPr>
            </w:pPr>
            <w:r w:rsidDel="00000000" w:rsidR="00000000" w:rsidRPr="00000000">
              <w:rPr>
                <w:rFonts w:ascii="Sofia" w:cs="Sofia" w:eastAsia="Sofia" w:hAnsi="Sofia"/>
                <w:i w:val="1"/>
                <w:rtl w:val="0"/>
              </w:rPr>
              <w:t xml:space="preserve">16,5</w:t>
            </w:r>
          </w:p>
        </w:tc>
      </w:tr>
      <w:tr>
        <w:trPr>
          <w:cantSplit w:val="0"/>
          <w:trHeight w:val="255" w:hRule="atLeast"/>
          <w:tblHeader w:val="0"/>
        </w:trPr>
        <w:tc>
          <w:tcPr>
            <w:shd w:fill="auto" w:val="clear"/>
            <w:vAlign w:val="center"/>
          </w:tcPr>
          <w:p w:rsidR="00000000" w:rsidDel="00000000" w:rsidP="00000000" w:rsidRDefault="00000000" w:rsidRPr="00000000" w14:paraId="000009F2">
            <w:pPr>
              <w:rPr>
                <w:rFonts w:ascii="Sofia" w:cs="Sofia" w:eastAsia="Sofia" w:hAnsi="Sofia"/>
              </w:rPr>
            </w:pPr>
            <w:r w:rsidDel="00000000" w:rsidR="00000000" w:rsidRPr="00000000">
              <w:rPr>
                <w:rFonts w:ascii="Sofia" w:cs="Sofia" w:eastAsia="Sofia" w:hAnsi="Sofia"/>
                <w:rtl w:val="0"/>
              </w:rPr>
              <w:t xml:space="preserve">Empolese Valdelsa</w:t>
            </w:r>
          </w:p>
        </w:tc>
        <w:tc>
          <w:tcPr>
            <w:shd w:fill="63be7b" w:val="clear"/>
            <w:vAlign w:val="center"/>
          </w:tcPr>
          <w:p w:rsidR="00000000" w:rsidDel="00000000" w:rsidP="00000000" w:rsidRDefault="00000000" w:rsidRPr="00000000" w14:paraId="000009F3">
            <w:pPr>
              <w:jc w:val="right"/>
              <w:rPr>
                <w:rFonts w:ascii="Sofia" w:cs="Sofia" w:eastAsia="Sofia" w:hAnsi="Sofia"/>
              </w:rPr>
            </w:pPr>
            <w:r w:rsidDel="00000000" w:rsidR="00000000" w:rsidRPr="00000000">
              <w:rPr>
                <w:rFonts w:ascii="Sofia" w:cs="Sofia" w:eastAsia="Sofia" w:hAnsi="Sofia"/>
                <w:rtl w:val="0"/>
              </w:rPr>
              <w:t xml:space="preserve">1.247</w:t>
            </w:r>
          </w:p>
        </w:tc>
        <w:tc>
          <w:tcPr>
            <w:shd w:fill="f8696b" w:val="clear"/>
            <w:vAlign w:val="center"/>
          </w:tcPr>
          <w:p w:rsidR="00000000" w:rsidDel="00000000" w:rsidP="00000000" w:rsidRDefault="00000000" w:rsidRPr="00000000" w14:paraId="000009F4">
            <w:pPr>
              <w:jc w:val="right"/>
              <w:rPr>
                <w:rFonts w:ascii="Sofia" w:cs="Sofia" w:eastAsia="Sofia" w:hAnsi="Sofia"/>
              </w:rPr>
            </w:pPr>
            <w:r w:rsidDel="00000000" w:rsidR="00000000" w:rsidRPr="00000000">
              <w:rPr>
                <w:rFonts w:ascii="Sofia" w:cs="Sofia" w:eastAsia="Sofia" w:hAnsi="Sofia"/>
                <w:rtl w:val="0"/>
              </w:rPr>
              <w:t xml:space="preserve">5,2</w:t>
            </w:r>
          </w:p>
        </w:tc>
      </w:tr>
    </w:tbl>
    <w:p w:rsidR="00000000" w:rsidDel="00000000" w:rsidP="00000000" w:rsidRDefault="00000000" w:rsidRPr="00000000" w14:paraId="000009F5">
      <w:pPr>
        <w:spacing w:after="60" w:lineRule="auto"/>
        <w:jc w:val="center"/>
        <w:rPr>
          <w:rFonts w:ascii="Sofia" w:cs="Sofia" w:eastAsia="Sofia" w:hAnsi="Sofia"/>
        </w:rPr>
      </w:pPr>
      <w:r w:rsidDel="00000000" w:rsidR="00000000" w:rsidRPr="00000000">
        <w:rPr>
          <w:rtl w:val="0"/>
        </w:rPr>
      </w:r>
    </w:p>
    <w:p w:rsidR="00000000" w:rsidDel="00000000" w:rsidP="00000000" w:rsidRDefault="00000000" w:rsidRPr="00000000" w14:paraId="000009F6">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L’osservazione sull’andamento dei flussi indica una crescente e diffusa capacità di attrazione delle Terre di Valdelsa e dell'Etruria Volterrana sui mercati turistici. Infatti, con riferimento al periodo 2010 – 2018, il trend del movimento è stato favorevole in entrambi gli Ambiti, ma a fronte di una crescita del +14,6% per l'Empolese Valdelsa, la performance migliore si è avuta proprio nelle Terre di Valdelsa (+274 mila presenze pari a +21,6%). </w:t>
      </w:r>
    </w:p>
    <w:p w:rsidR="00000000" w:rsidDel="00000000" w:rsidP="00000000" w:rsidRDefault="00000000" w:rsidRPr="00000000" w14:paraId="000009F7">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9F8">
      <w:pPr>
        <w:spacing w:after="60" w:lineRule="auto"/>
        <w:jc w:val="center"/>
        <w:rPr>
          <w:rFonts w:ascii="Sofia" w:cs="Sofia" w:eastAsia="Sofia" w:hAnsi="Sofia"/>
        </w:rPr>
      </w:pPr>
      <w:r w:rsidDel="00000000" w:rsidR="00000000" w:rsidRPr="00000000">
        <w:rPr>
          <w:rFonts w:ascii="Sofia" w:cs="Sofia" w:eastAsia="Sofia" w:hAnsi="Sofia"/>
          <w:rtl w:val="0"/>
        </w:rPr>
        <w:t xml:space="preserve">Variazione delle presenze turistiche – Periodo 2010 - 2018</w:t>
      </w:r>
    </w:p>
    <w:tbl>
      <w:tblPr>
        <w:tblStyle w:val="Table70"/>
        <w:tblW w:w="9781.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90"/>
        <w:gridCol w:w="5491"/>
        <w:tblGridChange w:id="0">
          <w:tblGrid>
            <w:gridCol w:w="4290"/>
            <w:gridCol w:w="5491"/>
          </w:tblGrid>
        </w:tblGridChange>
      </w:tblGrid>
      <w:tr>
        <w:trPr>
          <w:cantSplit w:val="0"/>
          <w:tblHeader w:val="0"/>
        </w:trPr>
        <w:tc>
          <w:tcPr>
            <w:vAlign w:val="center"/>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rPr>
            </w:pPr>
            <w:r w:rsidDel="00000000" w:rsidR="00000000" w:rsidRPr="00000000">
              <w:rPr>
                <w:rtl w:val="0"/>
              </w:rPr>
            </w:r>
          </w:p>
          <w:tbl>
            <w:tblPr>
              <w:tblStyle w:val="Table71"/>
              <w:tblW w:w="4074.0" w:type="dxa"/>
              <w:jc w:val="center"/>
              <w:tblBorders>
                <w:top w:color="000000" w:space="0" w:sz="4" w:val="single"/>
                <w:bottom w:color="000000" w:space="0" w:sz="4" w:val="single"/>
              </w:tblBorders>
              <w:tblLayout w:type="fixed"/>
              <w:tblLook w:val="0400"/>
            </w:tblPr>
            <w:tblGrid>
              <w:gridCol w:w="2062"/>
              <w:gridCol w:w="1027"/>
              <w:gridCol w:w="985"/>
              <w:tblGridChange w:id="0">
                <w:tblGrid>
                  <w:gridCol w:w="2062"/>
                  <w:gridCol w:w="1027"/>
                  <w:gridCol w:w="985"/>
                </w:tblGrid>
              </w:tblGridChange>
            </w:tblGrid>
            <w:tr>
              <w:trPr>
                <w:cantSplit w:val="0"/>
                <w:trHeight w:val="255" w:hRule="atLeast"/>
                <w:tblHeader w:val="0"/>
              </w:trPr>
              <w:tc>
                <w:tcPr>
                  <w:vMerge w:val="restart"/>
                  <w:shd w:fill="auto" w:val="clear"/>
                  <w:vAlign w:val="center"/>
                </w:tcPr>
                <w:p w:rsidR="00000000" w:rsidDel="00000000" w:rsidP="00000000" w:rsidRDefault="00000000" w:rsidRPr="00000000" w14:paraId="000009FA">
                  <w:pPr>
                    <w:jc w:val="center"/>
                    <w:rPr>
                      <w:rFonts w:ascii="Sofia" w:cs="Sofia" w:eastAsia="Sofia" w:hAnsi="Sofia"/>
                      <w:b w:val="1"/>
                    </w:rPr>
                  </w:pPr>
                  <w:r w:rsidDel="00000000" w:rsidR="00000000" w:rsidRPr="00000000">
                    <w:rPr>
                      <w:rtl w:val="0"/>
                    </w:rPr>
                  </w:r>
                </w:p>
              </w:tc>
              <w:tc>
                <w:tcPr>
                  <w:gridSpan w:val="2"/>
                  <w:shd w:fill="auto" w:val="clear"/>
                  <w:vAlign w:val="center"/>
                </w:tcPr>
                <w:p w:rsidR="00000000" w:rsidDel="00000000" w:rsidP="00000000" w:rsidRDefault="00000000" w:rsidRPr="00000000" w14:paraId="000009FB">
                  <w:pPr>
                    <w:jc w:val="center"/>
                    <w:rPr>
                      <w:rFonts w:ascii="Sofia" w:cs="Sofia" w:eastAsia="Sofia" w:hAnsi="Sofia"/>
                      <w:b w:val="1"/>
                    </w:rPr>
                  </w:pPr>
                  <w:r w:rsidDel="00000000" w:rsidR="00000000" w:rsidRPr="00000000">
                    <w:rPr>
                      <w:rFonts w:ascii="Sofia" w:cs="Sofia" w:eastAsia="Sofia" w:hAnsi="Sofia"/>
                      <w:b w:val="1"/>
                      <w:rtl w:val="0"/>
                    </w:rPr>
                    <w:t xml:space="preserve">Periodo 2010-2018</w:t>
                  </w:r>
                </w:p>
              </w:tc>
            </w:tr>
            <w:tr>
              <w:trPr>
                <w:cantSplit w:val="0"/>
                <w:trHeight w:val="255" w:hRule="atLeast"/>
                <w:tblHeader w:val="0"/>
              </w:trPr>
              <w:tc>
                <w:tcPr>
                  <w:vMerge w:val="continue"/>
                  <w:shd w:fill="auto" w:val="clea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rPr>
                  </w:pPr>
                  <w:r w:rsidDel="00000000" w:rsidR="00000000" w:rsidRPr="00000000">
                    <w:rPr>
                      <w:rtl w:val="0"/>
                    </w:rPr>
                  </w:r>
                </w:p>
              </w:tc>
              <w:tc>
                <w:tcPr>
                  <w:shd w:fill="ffffff" w:val="clear"/>
                  <w:vAlign w:val="center"/>
                </w:tcPr>
                <w:p w:rsidR="00000000" w:rsidDel="00000000" w:rsidP="00000000" w:rsidRDefault="00000000" w:rsidRPr="00000000" w14:paraId="000009FE">
                  <w:pPr>
                    <w:jc w:val="right"/>
                    <w:rPr>
                      <w:rFonts w:ascii="Sofia" w:cs="Sofia" w:eastAsia="Sofia" w:hAnsi="Sofia"/>
                      <w:b w:val="1"/>
                    </w:rPr>
                  </w:pPr>
                  <w:r w:rsidDel="00000000" w:rsidR="00000000" w:rsidRPr="00000000">
                    <w:rPr>
                      <w:rFonts w:ascii="Sofia" w:cs="Sofia" w:eastAsia="Sofia" w:hAnsi="Sofia"/>
                      <w:b w:val="1"/>
                      <w:rtl w:val="0"/>
                    </w:rPr>
                    <w:t xml:space="preserve">Var. ass.</w:t>
                  </w:r>
                </w:p>
              </w:tc>
              <w:tc>
                <w:tcPr>
                  <w:shd w:fill="auto" w:val="clear"/>
                  <w:vAlign w:val="center"/>
                </w:tcPr>
                <w:p w:rsidR="00000000" w:rsidDel="00000000" w:rsidP="00000000" w:rsidRDefault="00000000" w:rsidRPr="00000000" w14:paraId="000009FF">
                  <w:pPr>
                    <w:jc w:val="right"/>
                    <w:rPr>
                      <w:rFonts w:ascii="Sofia" w:cs="Sofia" w:eastAsia="Sofia" w:hAnsi="Sofia"/>
                      <w:b w:val="1"/>
                    </w:rPr>
                  </w:pPr>
                  <w:r w:rsidDel="00000000" w:rsidR="00000000" w:rsidRPr="00000000">
                    <w:rPr>
                      <w:rFonts w:ascii="Sofia" w:cs="Sofia" w:eastAsia="Sofia" w:hAnsi="Sofia"/>
                      <w:b w:val="1"/>
                      <w:rtl w:val="0"/>
                    </w:rPr>
                    <w:t xml:space="preserve">Var. %</w:t>
                  </w:r>
                </w:p>
              </w:tc>
            </w:tr>
            <w:tr>
              <w:trPr>
                <w:cantSplit w:val="0"/>
                <w:trHeight w:val="255" w:hRule="atLeast"/>
                <w:tblHeader w:val="0"/>
              </w:trPr>
              <w:tc>
                <w:tcPr>
                  <w:shd w:fill="auto" w:val="clear"/>
                  <w:vAlign w:val="center"/>
                </w:tcPr>
                <w:p w:rsidR="00000000" w:rsidDel="00000000" w:rsidP="00000000" w:rsidRDefault="00000000" w:rsidRPr="00000000" w14:paraId="00000A00">
                  <w:pPr>
                    <w:rPr>
                      <w:rFonts w:ascii="Sofia" w:cs="Sofia" w:eastAsia="Sofia" w:hAnsi="Sofia"/>
                      <w:i w:val="1"/>
                    </w:rPr>
                  </w:pPr>
                  <w:r w:rsidDel="00000000" w:rsidR="00000000" w:rsidRPr="00000000">
                    <w:rPr>
                      <w:rFonts w:ascii="Sofia" w:cs="Sofia" w:eastAsia="Sofia" w:hAnsi="Sofia"/>
                      <w:i w:val="1"/>
                      <w:rtl w:val="0"/>
                    </w:rPr>
                    <w:t xml:space="preserve">Terre di Valdelsa</w:t>
                  </w:r>
                </w:p>
              </w:tc>
              <w:tc>
                <w:tcPr>
                  <w:shd w:fill="ffffff" w:val="clear"/>
                  <w:vAlign w:val="center"/>
                </w:tcPr>
                <w:p w:rsidR="00000000" w:rsidDel="00000000" w:rsidP="00000000" w:rsidRDefault="00000000" w:rsidRPr="00000000" w14:paraId="00000A01">
                  <w:pPr>
                    <w:jc w:val="right"/>
                    <w:rPr>
                      <w:rFonts w:ascii="Sofia" w:cs="Sofia" w:eastAsia="Sofia" w:hAnsi="Sofia"/>
                      <w:i w:val="1"/>
                    </w:rPr>
                  </w:pPr>
                  <w:r w:rsidDel="00000000" w:rsidR="00000000" w:rsidRPr="00000000">
                    <w:rPr>
                      <w:rFonts w:ascii="Sofia" w:cs="Sofia" w:eastAsia="Sofia" w:hAnsi="Sofia"/>
                      <w:i w:val="1"/>
                      <w:rtl w:val="0"/>
                    </w:rPr>
                    <w:t xml:space="preserve">+273.569</w:t>
                  </w:r>
                </w:p>
              </w:tc>
              <w:tc>
                <w:tcPr>
                  <w:shd w:fill="auto" w:val="clear"/>
                  <w:vAlign w:val="center"/>
                </w:tcPr>
                <w:p w:rsidR="00000000" w:rsidDel="00000000" w:rsidP="00000000" w:rsidRDefault="00000000" w:rsidRPr="00000000" w14:paraId="00000A02">
                  <w:pPr>
                    <w:jc w:val="right"/>
                    <w:rPr>
                      <w:rFonts w:ascii="Sofia" w:cs="Sofia" w:eastAsia="Sofia" w:hAnsi="Sofia"/>
                      <w:i w:val="1"/>
                    </w:rPr>
                  </w:pPr>
                  <w:r w:rsidDel="00000000" w:rsidR="00000000" w:rsidRPr="00000000">
                    <w:rPr>
                      <w:rFonts w:ascii="Sofia" w:cs="Sofia" w:eastAsia="Sofia" w:hAnsi="Sofia"/>
                      <w:i w:val="1"/>
                      <w:rtl w:val="0"/>
                    </w:rPr>
                    <w:t xml:space="preserve">+21,6%</w:t>
                  </w:r>
                </w:p>
              </w:tc>
            </w:tr>
            <w:tr>
              <w:trPr>
                <w:cantSplit w:val="0"/>
                <w:trHeight w:val="255" w:hRule="atLeast"/>
                <w:tblHeader w:val="0"/>
              </w:trPr>
              <w:tc>
                <w:tcPr>
                  <w:shd w:fill="auto" w:val="clear"/>
                  <w:vAlign w:val="center"/>
                </w:tcPr>
                <w:p w:rsidR="00000000" w:rsidDel="00000000" w:rsidP="00000000" w:rsidRDefault="00000000" w:rsidRPr="00000000" w14:paraId="00000A03">
                  <w:pPr>
                    <w:rPr>
                      <w:rFonts w:ascii="Sofia" w:cs="Sofia" w:eastAsia="Sofia" w:hAnsi="Sofia"/>
                    </w:rPr>
                  </w:pPr>
                  <w:r w:rsidDel="00000000" w:rsidR="00000000" w:rsidRPr="00000000">
                    <w:rPr>
                      <w:rFonts w:ascii="Sofia" w:cs="Sofia" w:eastAsia="Sofia" w:hAnsi="Sofia"/>
                      <w:rtl w:val="0"/>
                    </w:rPr>
                    <w:t xml:space="preserve">Empolese Valdelsa</w:t>
                  </w:r>
                </w:p>
              </w:tc>
              <w:tc>
                <w:tcPr>
                  <w:shd w:fill="ffffff" w:val="clear"/>
                  <w:vAlign w:val="center"/>
                </w:tcPr>
                <w:p w:rsidR="00000000" w:rsidDel="00000000" w:rsidP="00000000" w:rsidRDefault="00000000" w:rsidRPr="00000000" w14:paraId="00000A04">
                  <w:pPr>
                    <w:jc w:val="right"/>
                    <w:rPr>
                      <w:rFonts w:ascii="Sofia" w:cs="Sofia" w:eastAsia="Sofia" w:hAnsi="Sofia"/>
                    </w:rPr>
                  </w:pPr>
                  <w:r w:rsidDel="00000000" w:rsidR="00000000" w:rsidRPr="00000000">
                    <w:rPr>
                      <w:rFonts w:ascii="Sofia" w:cs="Sofia" w:eastAsia="Sofia" w:hAnsi="Sofia"/>
                      <w:rtl w:val="0"/>
                    </w:rPr>
                    <w:t xml:space="preserve">+116.524</w:t>
                  </w:r>
                </w:p>
              </w:tc>
              <w:tc>
                <w:tcPr>
                  <w:shd w:fill="auto" w:val="clear"/>
                  <w:vAlign w:val="center"/>
                </w:tcPr>
                <w:p w:rsidR="00000000" w:rsidDel="00000000" w:rsidP="00000000" w:rsidRDefault="00000000" w:rsidRPr="00000000" w14:paraId="00000A05">
                  <w:pPr>
                    <w:jc w:val="right"/>
                    <w:rPr>
                      <w:rFonts w:ascii="Sofia" w:cs="Sofia" w:eastAsia="Sofia" w:hAnsi="Sofia"/>
                    </w:rPr>
                  </w:pPr>
                  <w:r w:rsidDel="00000000" w:rsidR="00000000" w:rsidRPr="00000000">
                    <w:rPr>
                      <w:rFonts w:ascii="Sofia" w:cs="Sofia" w:eastAsia="Sofia" w:hAnsi="Sofia"/>
                      <w:rtl w:val="0"/>
                    </w:rPr>
                    <w:t xml:space="preserve">+14,6%</w:t>
                  </w:r>
                </w:p>
              </w:tc>
            </w:tr>
          </w:tbl>
          <w:p w:rsidR="00000000" w:rsidDel="00000000" w:rsidP="00000000" w:rsidRDefault="00000000" w:rsidRPr="00000000" w14:paraId="00000A06">
            <w:pP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A07">
            <w:pPr>
              <w:jc w:val="center"/>
              <w:rPr>
                <w:rFonts w:ascii="Sofia" w:cs="Sofia" w:eastAsia="Sofia" w:hAnsi="Sofia"/>
              </w:rPr>
            </w:pPr>
            <w:r w:rsidDel="00000000" w:rsidR="00000000" w:rsidRPr="00000000">
              <w:rPr>
                <w:rFonts w:ascii="Sofia" w:cs="Sofia" w:eastAsia="Sofia" w:hAnsi="Sofia"/>
              </w:rPr>
              <w:drawing>
                <wp:inline distB="0" distT="0" distL="0" distR="0">
                  <wp:extent cx="3060000" cy="1620000"/>
                  <wp:effectExtent b="0" l="0" r="0" t="0"/>
                  <wp:docPr id="25" name="image6.png"/>
                  <a:graphic>
                    <a:graphicData uri="http://schemas.openxmlformats.org/drawingml/2006/picture">
                      <pic:pic>
                        <pic:nvPicPr>
                          <pic:cNvPr id="0" name="image6.png"/>
                          <pic:cNvPicPr preferRelativeResize="0"/>
                        </pic:nvPicPr>
                        <pic:blipFill>
                          <a:blip r:embed="rId76"/>
                          <a:srcRect b="0" l="0" r="0" t="0"/>
                          <a:stretch>
                            <a:fillRect/>
                          </a:stretch>
                        </pic:blipFill>
                        <pic:spPr>
                          <a:xfrm>
                            <a:off x="0" y="0"/>
                            <a:ext cx="3060000" cy="1620000"/>
                          </a:xfrm>
                          <a:prstGeom prst="rect"/>
                          <a:ln/>
                        </pic:spPr>
                      </pic:pic>
                    </a:graphicData>
                  </a:graphic>
                </wp:inline>
              </w:drawing>
            </w:r>
            <w:r w:rsidDel="00000000" w:rsidR="00000000" w:rsidRPr="00000000">
              <w:rPr>
                <w:rtl w:val="0"/>
              </w:rPr>
            </w:r>
          </w:p>
          <w:tbl>
            <w:tblPr>
              <w:tblStyle w:val="Table72"/>
              <w:tblW w:w="13176.000000000002" w:type="dxa"/>
              <w:jc w:val="left"/>
              <w:tblInd w:w="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2"/>
              <w:gridCol w:w="1418"/>
              <w:gridCol w:w="1559"/>
              <w:gridCol w:w="1701"/>
              <w:gridCol w:w="1291"/>
              <w:gridCol w:w="1828"/>
              <w:gridCol w:w="1417"/>
              <w:tblGridChange w:id="0">
                <w:tblGrid>
                  <w:gridCol w:w="3962"/>
                  <w:gridCol w:w="1418"/>
                  <w:gridCol w:w="1559"/>
                  <w:gridCol w:w="1701"/>
                  <w:gridCol w:w="1291"/>
                  <w:gridCol w:w="1828"/>
                  <w:gridCol w:w="1417"/>
                </w:tblGrid>
              </w:tblGridChange>
            </w:tblGrid>
            <w:tr>
              <w:trPr>
                <w:cantSplit w:val="0"/>
                <w:trHeight w:val="254" w:hRule="atLeast"/>
                <w:tblHeader w:val="0"/>
              </w:trPr>
              <w:tc>
                <w:tcPr>
                  <w:gridSpan w:val="2"/>
                  <w:vMerge w:val="restart"/>
                  <w:tcBorders>
                    <w:top w:color="000000" w:space="0" w:sz="0" w:val="nil"/>
                    <w:left w:color="000000" w:space="0" w:sz="0" w:val="nil"/>
                  </w:tcBorders>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3" w:lineRule="auto"/>
                    <w:ind w:left="150"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Gennaio </w:t>
                  </w:r>
                </w:p>
              </w:tc>
              <w:tc>
                <w:tcPr>
                  <w:tcBorders>
                    <w:bottom w:color="000000" w:space="0" w:sz="0" w:val="nil"/>
                  </w:tcBorders>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3" w:lineRule="auto"/>
                    <w:ind w:left="277"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luglio</w:t>
                  </w:r>
                </w:p>
              </w:tc>
              <w:tc>
                <w:tcPr>
                  <w:tcBorders>
                    <w:bottom w:color="000000" w:space="0" w:sz="0" w:val="nil"/>
                  </w:tcBorders>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3" w:lineRule="auto"/>
                    <w:ind w:left="150"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Gennaio </w:t>
                  </w:r>
                </w:p>
              </w:tc>
              <w:tc>
                <w:tcPr>
                  <w:tcBorders>
                    <w:bottom w:color="000000" w:space="0" w:sz="0" w:val="nil"/>
                  </w:tcBorders>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3" w:lineRule="auto"/>
                    <w:ind w:left="277"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luglio</w:t>
                  </w:r>
                </w:p>
              </w:tc>
              <w:tc>
                <w:tcPr>
                  <w:tcBorders>
                    <w:bottom w:color="000000" w:space="0" w:sz="0" w:val="nil"/>
                  </w:tcBorders>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3" w:lineRule="auto"/>
                    <w:ind w:left="150"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Gennaio </w:t>
                  </w:r>
                </w:p>
              </w:tc>
            </w:tr>
            <w:tr>
              <w:trPr>
                <w:cantSplit w:val="0"/>
                <w:trHeight w:val="222" w:hRule="atLeast"/>
                <w:tblHeader w:val="0"/>
              </w:trPr>
              <w:tc>
                <w:tcPr>
                  <w:gridSpan w:val="2"/>
                  <w:vMerge w:val="continue"/>
                  <w:tcBorders>
                    <w:top w:color="000000" w:space="0" w:sz="0" w:val="nil"/>
                    <w:left w:color="000000" w:space="0" w:sz="0" w:val="nil"/>
                  </w:tcBorders>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46"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2021</w:t>
                  </w:r>
                </w:p>
              </w:tc>
              <w:tc>
                <w:tcPr>
                  <w:tcBorders>
                    <w:top w:color="000000" w:space="0" w:sz="0" w:val="nil"/>
                    <w:bottom w:color="000000" w:space="0" w:sz="0" w:val="nil"/>
                  </w:tcBorders>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274"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2021</w:t>
                  </w:r>
                </w:p>
              </w:tc>
              <w:tc>
                <w:tcPr>
                  <w:tcBorders>
                    <w:top w:color="000000" w:space="0" w:sz="0" w:val="nil"/>
                    <w:bottom w:color="000000" w:space="0" w:sz="0" w:val="nil"/>
                  </w:tcBorders>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46"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2022</w:t>
                  </w:r>
                </w:p>
              </w:tc>
              <w:tc>
                <w:tcPr>
                  <w:tcBorders>
                    <w:top w:color="000000" w:space="0" w:sz="0" w:val="nil"/>
                    <w:bottom w:color="000000" w:space="0" w:sz="0" w:val="nil"/>
                  </w:tcBorders>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274"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2022</w:t>
                  </w:r>
                </w:p>
              </w:tc>
              <w:tc>
                <w:tcPr>
                  <w:tcBorders>
                    <w:top w:color="000000" w:space="0" w:sz="0" w:val="nil"/>
                    <w:bottom w:color="000000" w:space="0" w:sz="0" w:val="nil"/>
                  </w:tcBorders>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46"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2022</w:t>
                  </w:r>
                </w:p>
              </w:tc>
            </w:tr>
            <w:tr>
              <w:trPr>
                <w:cantSplit w:val="0"/>
                <w:trHeight w:val="222" w:hRule="atLeast"/>
                <w:tblHeader w:val="0"/>
              </w:trPr>
              <w:tc>
                <w:tcPr>
                  <w:gridSpan w:val="2"/>
                  <w:vMerge w:val="continue"/>
                  <w:tcBorders>
                    <w:top w:color="000000" w:space="0" w:sz="0" w:val="nil"/>
                    <w:left w:color="000000" w:space="0" w:sz="0" w:val="nil"/>
                  </w:tcBorders>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47"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Giugno</w:t>
                  </w:r>
                </w:p>
              </w:tc>
              <w:tc>
                <w:tcPr>
                  <w:tcBorders>
                    <w:top w:color="000000" w:space="0" w:sz="0" w:val="nil"/>
                    <w:bottom w:color="000000" w:space="0" w:sz="0" w:val="nil"/>
                  </w:tcBorders>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276"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dicembre</w:t>
                  </w:r>
                </w:p>
              </w:tc>
              <w:tc>
                <w:tcPr>
                  <w:tcBorders>
                    <w:top w:color="000000" w:space="0" w:sz="0" w:val="nil"/>
                    <w:bottom w:color="000000" w:space="0" w:sz="0" w:val="nil"/>
                  </w:tcBorders>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47"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Giugno</w:t>
                  </w:r>
                </w:p>
              </w:tc>
              <w:tc>
                <w:tcPr>
                  <w:tcBorders>
                    <w:top w:color="000000" w:space="0" w:sz="0" w:val="nil"/>
                    <w:bottom w:color="000000" w:space="0" w:sz="0" w:val="nil"/>
                  </w:tcBorders>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276"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dicembre</w:t>
                  </w:r>
                </w:p>
              </w:tc>
              <w:tc>
                <w:tcPr>
                  <w:tcBorders>
                    <w:top w:color="000000" w:space="0" w:sz="0" w:val="nil"/>
                    <w:bottom w:color="000000" w:space="0" w:sz="0" w:val="nil"/>
                  </w:tcBorders>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47"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Giugno</w:t>
                  </w:r>
                </w:p>
              </w:tc>
            </w:tr>
            <w:tr>
              <w:trPr>
                <w:cantSplit w:val="0"/>
                <w:trHeight w:val="224" w:hRule="atLeast"/>
                <w:tblHeader w:val="0"/>
              </w:trPr>
              <w:tc>
                <w:tcPr>
                  <w:gridSpan w:val="2"/>
                  <w:vMerge w:val="continue"/>
                  <w:tcBorders>
                    <w:top w:color="000000" w:space="0" w:sz="0" w:val="nil"/>
                    <w:left w:color="000000" w:space="0" w:sz="0" w:val="nil"/>
                  </w:tcBorders>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46"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2021</w:t>
                  </w:r>
                </w:p>
              </w:tc>
              <w:tc>
                <w:tcPr>
                  <w:tcBorders>
                    <w:top w:color="000000" w:space="0" w:sz="0" w:val="nil"/>
                    <w:bottom w:color="000000" w:space="0" w:sz="0" w:val="nil"/>
                  </w:tcBorders>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74"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2021</w:t>
                  </w:r>
                </w:p>
              </w:tc>
              <w:tc>
                <w:tcPr>
                  <w:tcBorders>
                    <w:top w:color="000000" w:space="0" w:sz="0" w:val="nil"/>
                    <w:bottom w:color="000000" w:space="0" w:sz="0" w:val="nil"/>
                  </w:tcBorders>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46"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2022</w:t>
                  </w:r>
                </w:p>
              </w:tc>
              <w:tc>
                <w:tcPr>
                  <w:tcBorders>
                    <w:top w:color="000000" w:space="0" w:sz="0" w:val="nil"/>
                    <w:bottom w:color="000000" w:space="0" w:sz="0" w:val="nil"/>
                  </w:tcBorders>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74" w:right="262"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2022</w:t>
                  </w:r>
                </w:p>
              </w:tc>
              <w:tc>
                <w:tcPr>
                  <w:tcBorders>
                    <w:top w:color="000000" w:space="0" w:sz="0" w:val="nil"/>
                    <w:bottom w:color="000000" w:space="0" w:sz="0" w:val="nil"/>
                  </w:tcBorders>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146" w:right="141" w:firstLine="0"/>
                    <w:jc w:val="center"/>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2023</w:t>
                  </w:r>
                </w:p>
              </w:tc>
            </w:tr>
            <w:tr>
              <w:trPr>
                <w:cantSplit w:val="0"/>
                <w:trHeight w:val="232" w:hRule="atLeast"/>
                <w:tblHeader w:val="0"/>
              </w:trPr>
              <w:tc>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Proposte di miglioramento</w:t>
                  </w:r>
                </w:p>
              </w:tc>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119" w:right="11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PRIORITA'</w:t>
                  </w:r>
                </w:p>
              </w:tc>
              <w:tc>
                <w:tcPr>
                  <w:tcBorders>
                    <w:top w:color="000000" w:space="0" w:sz="0" w:val="nil"/>
                  </w:tcBorders>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Rete itinerari</w:t>
                  </w:r>
                </w:p>
              </w:tc>
              <w:tc>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Rete trasporti interni</w:t>
                  </w:r>
                </w:p>
              </w:tc>
              <w:tc>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Mobilità Sostenibile</w:t>
                  </w:r>
                </w:p>
              </w:tc>
              <w:tc>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Qualità servizi IAT</w:t>
                  </w:r>
                </w:p>
              </w:tc>
              <w:tc>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Piattaforma IAT</w:t>
                  </w:r>
                </w:p>
              </w:tc>
              <w:tc>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Portale di area e strumenti social</w:t>
                  </w:r>
                </w:p>
              </w:tc>
              <w:tc>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darkGray"/>
                      <w:u w:val="none"/>
                      <w:vertAlign w:val="baseline"/>
                    </w:rPr>
                  </w:pPr>
                  <w:r w:rsidDel="00000000" w:rsidR="00000000" w:rsidRPr="00000000">
                    <w:rPr>
                      <w:rtl w:val="0"/>
                    </w:rPr>
                  </w:r>
                </w:p>
              </w:tc>
              <w:tc>
                <w:tcPr>
                  <w:shd w:fill="a6a6a6" w:val="clear"/>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darkGray"/>
                      <w:u w:val="none"/>
                      <w:vertAlign w:val="baseline"/>
                    </w:rPr>
                  </w:pPr>
                  <w:r w:rsidDel="00000000" w:rsidR="00000000" w:rsidRPr="00000000">
                    <w:rPr>
                      <w:rtl w:val="0"/>
                    </w:rPr>
                  </w:r>
                </w:p>
              </w:tc>
              <w:tc>
                <w:tcPr>
                  <w:shd w:fill="a6a6a6" w:val="clear"/>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darkGray"/>
                      <w:u w:val="none"/>
                      <w:vertAlign w:val="baseline"/>
                    </w:rPr>
                  </w:pPr>
                  <w:r w:rsidDel="00000000" w:rsidR="00000000" w:rsidRPr="00000000">
                    <w:rPr>
                      <w:rtl w:val="0"/>
                    </w:rPr>
                  </w:r>
                </w:p>
              </w:tc>
              <w:tc>
                <w:tcPr>
                  <w:shd w:fill="a6a6a6" w:val="clear"/>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darkGray"/>
                      <w:u w:val="none"/>
                      <w:vertAlign w:val="baseline"/>
                    </w:rPr>
                  </w:pPr>
                  <w:r w:rsidDel="00000000" w:rsidR="00000000" w:rsidRPr="00000000">
                    <w:rPr>
                      <w:rtl w:val="0"/>
                    </w:rPr>
                  </w:r>
                </w:p>
              </w:tc>
              <w:tc>
                <w:tcPr>
                  <w:shd w:fill="a6a6a6" w:val="clea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darkGray"/>
                      <w:u w:val="none"/>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Scelte eco-sostenibili -No plastic</w:t>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Segnaletica turistica</w:t>
                  </w:r>
                </w:p>
              </w:tc>
              <w:tc>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Cura del territorio</w:t>
                  </w:r>
                </w:p>
              </w:tc>
              <w:tc>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7"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Sensibilizzazione ambientale</w:t>
                  </w:r>
                </w:p>
              </w:tc>
              <w:tc>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9"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Prodotti turistici tematici</w:t>
                  </w:r>
                </w:p>
              </w:tc>
              <w:tc>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9"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Fiere e B2B</w:t>
                  </w:r>
                </w:p>
              </w:tc>
              <w:tc>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9"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Eventi</w:t>
                  </w:r>
                </w:p>
              </w:tc>
              <w:tc>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9"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Integrazione operatori</w:t>
                  </w:r>
                </w:p>
              </w:tc>
              <w:tc>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9"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ALTA</w:t>
                  </w:r>
                </w:p>
              </w:tc>
              <w:tc>
                <w:tcPr>
                  <w:shd w:fill="a6a6a6" w:val="clea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3" w:hRule="atLeast"/>
                <w:tblHeader w:val="0"/>
              </w:trPr>
              <w:tc>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Formazione imprese</w:t>
                  </w:r>
                </w:p>
              </w:tc>
              <w:tc>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19" w:right="1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w:t>
                  </w:r>
                </w:p>
              </w:tc>
              <w:tc>
                <w:tcPr>
                  <w:shd w:fill="a6a6a6" w:val="clea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94">
            <w:pPr>
              <w:jc w:val="center"/>
              <w:rPr>
                <w:rFonts w:ascii="Sofia" w:cs="Sofia" w:eastAsia="Sofia" w:hAnsi="Sofia"/>
              </w:rPr>
            </w:pPr>
            <w:r w:rsidDel="00000000" w:rsidR="00000000" w:rsidRPr="00000000">
              <w:rPr>
                <w:rtl w:val="0"/>
              </w:rPr>
            </w:r>
          </w:p>
        </w:tc>
      </w:tr>
    </w:tbl>
    <w:p w:rsidR="00000000" w:rsidDel="00000000" w:rsidP="00000000" w:rsidRDefault="00000000" w:rsidRPr="00000000" w14:paraId="00000A95">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96">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Il confronto sulla permanenza media dei turisti appare invece sfavorevole per le Terre di Valdelsa; infatti, le quasi 3 notti di durata media registrate nel corso del 2018 risultano ben al di sotto delle quasi 5 notti rilevate per l'area competitor.</w:t>
      </w:r>
    </w:p>
    <w:p w:rsidR="00000000" w:rsidDel="00000000" w:rsidP="00000000" w:rsidRDefault="00000000" w:rsidRPr="00000000" w14:paraId="00000A97">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98">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99">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9A">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9B">
      <w:pPr>
        <w:spacing w:after="60" w:lineRule="auto"/>
        <w:jc w:val="center"/>
        <w:rPr>
          <w:rFonts w:ascii="Sofia" w:cs="Sofia" w:eastAsia="Sofia" w:hAnsi="Sofia"/>
        </w:rPr>
      </w:pPr>
      <w:r w:rsidDel="00000000" w:rsidR="00000000" w:rsidRPr="00000000">
        <w:rPr>
          <w:rFonts w:ascii="Sofia" w:cs="Sofia" w:eastAsia="Sofia" w:hAnsi="Sofia"/>
          <w:rtl w:val="0"/>
        </w:rPr>
        <w:t xml:space="preserve">Permanenza media</w:t>
      </w:r>
    </w:p>
    <w:p w:rsidR="00000000" w:rsidDel="00000000" w:rsidP="00000000" w:rsidRDefault="00000000" w:rsidRPr="00000000" w14:paraId="00000A9C">
      <w:pPr>
        <w:jc w:val="center"/>
        <w:rPr>
          <w:rFonts w:ascii="Sofia" w:cs="Sofia" w:eastAsia="Sofia" w:hAnsi="Sofia"/>
        </w:rPr>
      </w:pPr>
      <w:r w:rsidDel="00000000" w:rsidR="00000000" w:rsidRPr="00000000">
        <w:rPr>
          <w:rFonts w:ascii="Sofia" w:cs="Sofia" w:eastAsia="Sofia" w:hAnsi="Sofia"/>
        </w:rPr>
        <w:drawing>
          <wp:inline distB="0" distT="0" distL="0" distR="0">
            <wp:extent cx="3060000" cy="1620000"/>
            <wp:effectExtent b="0" l="0" r="0" t="0"/>
            <wp:docPr id="26" name="image13.png"/>
            <a:graphic>
              <a:graphicData uri="http://schemas.openxmlformats.org/drawingml/2006/picture">
                <pic:pic>
                  <pic:nvPicPr>
                    <pic:cNvPr id="0" name="image13.png"/>
                    <pic:cNvPicPr preferRelativeResize="0"/>
                  </pic:nvPicPr>
                  <pic:blipFill>
                    <a:blip r:embed="rId77"/>
                    <a:srcRect b="0" l="0" r="0" t="0"/>
                    <a:stretch>
                      <a:fillRect/>
                    </a:stretch>
                  </pic:blipFill>
                  <pic:spPr>
                    <a:xfrm>
                      <a:off x="0" y="0"/>
                      <a:ext cx="3060000" cy="1620000"/>
                    </a:xfrm>
                    <a:prstGeom prst="rect"/>
                    <a:ln/>
                  </pic:spPr>
                </pic:pic>
              </a:graphicData>
            </a:graphic>
          </wp:inline>
        </w:drawing>
      </w:r>
      <w:r w:rsidDel="00000000" w:rsidR="00000000" w:rsidRPr="00000000">
        <w:rPr>
          <w:rtl w:val="0"/>
        </w:rPr>
      </w:r>
    </w:p>
    <w:p w:rsidR="00000000" w:rsidDel="00000000" w:rsidP="00000000" w:rsidRDefault="00000000" w:rsidRPr="00000000" w14:paraId="00000A9D">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9E">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distribuzione mensile dei flussi presenta molte analogie. In generale si può osservare come la stagione inizi a prendere quota a partire dal mese di aprile, in concomitanza con il miglioramento delle condizioni climatiche ma anche con le festività pasquali e i ponti primaverili, cresca progressivamente fino ai picchi di luglio e agosto per poi tornare a diminuire fino a toccare i livelli minimi negli ultimi due mesi dell'anno. L'unica differenza riguarda un leggero spostamento dei flussi dei due mesi estivi di luglio e agosto verso il trimestre precedente per il territorio delle Terre di Valdelsa.</w:t>
      </w:r>
    </w:p>
    <w:p w:rsidR="00000000" w:rsidDel="00000000" w:rsidP="00000000" w:rsidRDefault="00000000" w:rsidRPr="00000000" w14:paraId="00000A9F">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A0">
      <w:pPr>
        <w:spacing w:after="60" w:lineRule="auto"/>
        <w:jc w:val="center"/>
        <w:rPr>
          <w:rFonts w:ascii="Sofia" w:cs="Sofia" w:eastAsia="Sofia" w:hAnsi="Sofia"/>
        </w:rPr>
      </w:pPr>
      <w:r w:rsidDel="00000000" w:rsidR="00000000" w:rsidRPr="00000000">
        <w:rPr>
          <w:rFonts w:ascii="Sofia" w:cs="Sofia" w:eastAsia="Sofia" w:hAnsi="Sofia"/>
          <w:rtl w:val="0"/>
        </w:rPr>
        <w:t xml:space="preserve">Stagionalità dei flussi turistici </w:t>
      </w:r>
    </w:p>
    <w:p w:rsidR="00000000" w:rsidDel="00000000" w:rsidP="00000000" w:rsidRDefault="00000000" w:rsidRPr="00000000" w14:paraId="00000AA1">
      <w:pPr>
        <w:jc w:val="center"/>
        <w:rPr>
          <w:rFonts w:ascii="Sofia" w:cs="Sofia" w:eastAsia="Sofia" w:hAnsi="Sofia"/>
          <w:sz w:val="16"/>
          <w:szCs w:val="16"/>
        </w:rPr>
      </w:pPr>
      <w:r w:rsidDel="00000000" w:rsidR="00000000" w:rsidRPr="00000000">
        <w:rPr>
          <w:rFonts w:ascii="Sofia" w:cs="Sofia" w:eastAsia="Sofia" w:hAnsi="Sofia"/>
        </w:rPr>
        <w:drawing>
          <wp:inline distB="0" distT="0" distL="0" distR="0">
            <wp:extent cx="3429000" cy="1809750"/>
            <wp:effectExtent b="0" l="0" r="0" t="0"/>
            <wp:docPr id="27" name="image1.png"/>
            <a:graphic>
              <a:graphicData uri="http://schemas.openxmlformats.org/drawingml/2006/picture">
                <pic:pic>
                  <pic:nvPicPr>
                    <pic:cNvPr id="0" name="image1.png"/>
                    <pic:cNvPicPr preferRelativeResize="0"/>
                  </pic:nvPicPr>
                  <pic:blipFill>
                    <a:blip r:embed="rId78"/>
                    <a:srcRect b="0" l="0" r="0" t="0"/>
                    <a:stretch>
                      <a:fillRect/>
                    </a:stretch>
                  </pic:blipFill>
                  <pic:spPr>
                    <a:xfrm>
                      <a:off x="0" y="0"/>
                      <a:ext cx="342900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AA2">
      <w:pPr>
        <w:jc w:val="both"/>
        <w:rPr>
          <w:rFonts w:ascii="Sofia" w:cs="Sofia" w:eastAsia="Sofia" w:hAnsi="Sofia"/>
          <w:sz w:val="16"/>
          <w:szCs w:val="16"/>
        </w:rPr>
      </w:pPr>
      <w:r w:rsidDel="00000000" w:rsidR="00000000" w:rsidRPr="00000000">
        <w:rPr>
          <w:rtl w:val="0"/>
        </w:rPr>
      </w:r>
    </w:p>
    <w:p w:rsidR="00000000" w:rsidDel="00000000" w:rsidP="00000000" w:rsidRDefault="00000000" w:rsidRPr="00000000" w14:paraId="00000AA3">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Entrambi gli Ambiti si caratterizzano per una prevalenza di turisti stranieri; nel 2018 il tasso di internazionalizzazione della domanda è stato pari al 68,0% del totale per le Terre di Valdelsa e al 74,9% per l'area competitor.</w:t>
      </w:r>
    </w:p>
    <w:p w:rsidR="00000000" w:rsidDel="00000000" w:rsidP="00000000" w:rsidRDefault="00000000" w:rsidRPr="00000000" w14:paraId="00000AA4">
      <w:pPr>
        <w:jc w:val="both"/>
        <w:rPr>
          <w:rFonts w:ascii="Sofia" w:cs="Sofia" w:eastAsia="Sofia" w:hAnsi="Sofia"/>
          <w:sz w:val="16"/>
          <w:szCs w:val="16"/>
        </w:rPr>
      </w:pPr>
      <w:r w:rsidDel="00000000" w:rsidR="00000000" w:rsidRPr="00000000">
        <w:rPr>
          <w:rtl w:val="0"/>
        </w:rPr>
      </w:r>
    </w:p>
    <w:p w:rsidR="00000000" w:rsidDel="00000000" w:rsidP="00000000" w:rsidRDefault="00000000" w:rsidRPr="00000000" w14:paraId="00000AA5">
      <w:pPr>
        <w:spacing w:after="60" w:lineRule="auto"/>
        <w:jc w:val="center"/>
        <w:rPr>
          <w:rFonts w:ascii="Sofia" w:cs="Sofia" w:eastAsia="Sofia" w:hAnsi="Sofia"/>
        </w:rPr>
      </w:pPr>
      <w:r w:rsidDel="00000000" w:rsidR="00000000" w:rsidRPr="00000000">
        <w:rPr>
          <w:rFonts w:ascii="Sofia" w:cs="Sofia" w:eastAsia="Sofia" w:hAnsi="Sofia"/>
          <w:rtl w:val="0"/>
        </w:rPr>
        <w:t xml:space="preserve">Movimento turistico per nazionalità </w:t>
      </w:r>
    </w:p>
    <w:tbl>
      <w:tblPr>
        <w:tblStyle w:val="Table73"/>
        <w:tblW w:w="5608.0" w:type="dxa"/>
        <w:jc w:val="center"/>
        <w:tblBorders>
          <w:top w:color="000000" w:space="0" w:sz="4" w:val="single"/>
          <w:bottom w:color="000000" w:space="0" w:sz="4" w:val="single"/>
        </w:tblBorders>
        <w:tblLayout w:type="fixed"/>
        <w:tblLook w:val="0400"/>
      </w:tblPr>
      <w:tblGrid>
        <w:gridCol w:w="1418"/>
        <w:gridCol w:w="1020"/>
        <w:gridCol w:w="1096"/>
        <w:gridCol w:w="978"/>
        <w:gridCol w:w="1096"/>
        <w:tblGridChange w:id="0">
          <w:tblGrid>
            <w:gridCol w:w="1418"/>
            <w:gridCol w:w="1020"/>
            <w:gridCol w:w="1096"/>
            <w:gridCol w:w="978"/>
            <w:gridCol w:w="1096"/>
          </w:tblGrid>
        </w:tblGridChange>
      </w:tblGrid>
      <w:tr>
        <w:trPr>
          <w:cantSplit w:val="0"/>
          <w:trHeight w:val="255" w:hRule="atLeast"/>
          <w:tblHeader w:val="0"/>
        </w:trPr>
        <w:tc>
          <w:tcPr>
            <w:shd w:fill="auto" w:val="clear"/>
            <w:vAlign w:val="center"/>
          </w:tcPr>
          <w:p w:rsidR="00000000" w:rsidDel="00000000" w:rsidP="00000000" w:rsidRDefault="00000000" w:rsidRPr="00000000" w14:paraId="00000AA6">
            <w:pPr>
              <w:rPr>
                <w:rFonts w:ascii="Sofia" w:cs="Sofia" w:eastAsia="Sofia" w:hAnsi="Sofia"/>
                <w:sz w:val="24"/>
                <w:szCs w:val="24"/>
              </w:rPr>
            </w:pPr>
            <w:r w:rsidDel="00000000" w:rsidR="00000000" w:rsidRPr="00000000">
              <w:rPr>
                <w:rtl w:val="0"/>
              </w:rPr>
            </w:r>
          </w:p>
        </w:tc>
        <w:tc>
          <w:tcPr>
            <w:gridSpan w:val="2"/>
            <w:vAlign w:val="center"/>
          </w:tcPr>
          <w:p w:rsidR="00000000" w:rsidDel="00000000" w:rsidP="00000000" w:rsidRDefault="00000000" w:rsidRPr="00000000" w14:paraId="00000AA7">
            <w:pPr>
              <w:jc w:val="center"/>
              <w:rPr>
                <w:rFonts w:ascii="Sofia" w:cs="Sofia" w:eastAsia="Sofia" w:hAnsi="Sofia"/>
                <w:b w:val="1"/>
                <w:i w:val="1"/>
              </w:rPr>
            </w:pPr>
            <w:r w:rsidDel="00000000" w:rsidR="00000000" w:rsidRPr="00000000">
              <w:rPr>
                <w:rFonts w:ascii="Sofia" w:cs="Sofia" w:eastAsia="Sofia" w:hAnsi="Sofia"/>
                <w:b w:val="1"/>
                <w:i w:val="1"/>
                <w:rtl w:val="0"/>
              </w:rPr>
              <w:t xml:space="preserve">Terre di Valdelsa</w:t>
            </w:r>
          </w:p>
        </w:tc>
        <w:tc>
          <w:tcPr>
            <w:gridSpan w:val="2"/>
            <w:vAlign w:val="center"/>
          </w:tcPr>
          <w:p w:rsidR="00000000" w:rsidDel="00000000" w:rsidP="00000000" w:rsidRDefault="00000000" w:rsidRPr="00000000" w14:paraId="00000AA9">
            <w:pPr>
              <w:jc w:val="center"/>
              <w:rPr>
                <w:rFonts w:ascii="Sofia" w:cs="Sofia" w:eastAsia="Sofia" w:hAnsi="Sofia"/>
                <w:b w:val="1"/>
              </w:rPr>
            </w:pPr>
            <w:r w:rsidDel="00000000" w:rsidR="00000000" w:rsidRPr="00000000">
              <w:rPr>
                <w:rFonts w:ascii="Sofia" w:cs="Sofia" w:eastAsia="Sofia" w:hAnsi="Sofia"/>
                <w:b w:val="1"/>
                <w:rtl w:val="0"/>
              </w:rPr>
              <w:t xml:space="preserve">Empolese Valdelsa</w:t>
            </w:r>
          </w:p>
        </w:tc>
      </w:tr>
      <w:tr>
        <w:trPr>
          <w:cantSplit w:val="0"/>
          <w:trHeight w:val="255" w:hRule="atLeast"/>
          <w:tblHeader w:val="0"/>
        </w:trPr>
        <w:tc>
          <w:tcPr>
            <w:shd w:fill="auto" w:val="clear"/>
            <w:vAlign w:val="center"/>
          </w:tcPr>
          <w:p w:rsidR="00000000" w:rsidDel="00000000" w:rsidP="00000000" w:rsidRDefault="00000000" w:rsidRPr="00000000" w14:paraId="00000AAB">
            <w:pPr>
              <w:rPr>
                <w:rFonts w:ascii="Sofia" w:cs="Sofia" w:eastAsia="Sofia" w:hAnsi="Sofia"/>
                <w:b w:val="1"/>
              </w:rPr>
            </w:pPr>
            <w:r w:rsidDel="00000000" w:rsidR="00000000" w:rsidRPr="00000000">
              <w:rPr>
                <w:rtl w:val="0"/>
              </w:rPr>
            </w:r>
          </w:p>
        </w:tc>
        <w:tc>
          <w:tcPr>
            <w:vAlign w:val="center"/>
          </w:tcPr>
          <w:p w:rsidR="00000000" w:rsidDel="00000000" w:rsidP="00000000" w:rsidRDefault="00000000" w:rsidRPr="00000000" w14:paraId="00000AAC">
            <w:pPr>
              <w:jc w:val="right"/>
              <w:rPr>
                <w:rFonts w:ascii="Sofia" w:cs="Sofia" w:eastAsia="Sofia" w:hAnsi="Sofia"/>
                <w:b w:val="1"/>
                <w:i w:val="1"/>
              </w:rPr>
            </w:pPr>
            <w:r w:rsidDel="00000000" w:rsidR="00000000" w:rsidRPr="00000000">
              <w:rPr>
                <w:rFonts w:ascii="Sofia" w:cs="Sofia" w:eastAsia="Sofia" w:hAnsi="Sofia"/>
                <w:b w:val="1"/>
                <w:i w:val="1"/>
                <w:rtl w:val="0"/>
              </w:rPr>
              <w:t xml:space="preserve">Arrivi</w:t>
            </w:r>
          </w:p>
        </w:tc>
        <w:tc>
          <w:tcPr>
            <w:shd w:fill="auto" w:val="clear"/>
            <w:vAlign w:val="center"/>
          </w:tcPr>
          <w:p w:rsidR="00000000" w:rsidDel="00000000" w:rsidP="00000000" w:rsidRDefault="00000000" w:rsidRPr="00000000" w14:paraId="00000AAD">
            <w:pPr>
              <w:jc w:val="right"/>
              <w:rPr>
                <w:rFonts w:ascii="Sofia" w:cs="Sofia" w:eastAsia="Sofia" w:hAnsi="Sofia"/>
                <w:b w:val="1"/>
                <w:i w:val="1"/>
              </w:rPr>
            </w:pPr>
            <w:r w:rsidDel="00000000" w:rsidR="00000000" w:rsidRPr="00000000">
              <w:rPr>
                <w:rFonts w:ascii="Sofia" w:cs="Sofia" w:eastAsia="Sofia" w:hAnsi="Sofia"/>
                <w:b w:val="1"/>
                <w:i w:val="1"/>
                <w:rtl w:val="0"/>
              </w:rPr>
              <w:t xml:space="preserve">Presenze</w:t>
            </w:r>
          </w:p>
        </w:tc>
        <w:tc>
          <w:tcPr>
            <w:vAlign w:val="center"/>
          </w:tcPr>
          <w:p w:rsidR="00000000" w:rsidDel="00000000" w:rsidP="00000000" w:rsidRDefault="00000000" w:rsidRPr="00000000" w14:paraId="00000AAE">
            <w:pPr>
              <w:jc w:val="right"/>
              <w:rPr>
                <w:rFonts w:ascii="Sofia" w:cs="Sofia" w:eastAsia="Sofia" w:hAnsi="Sofia"/>
                <w:b w:val="1"/>
              </w:rPr>
            </w:pPr>
            <w:r w:rsidDel="00000000" w:rsidR="00000000" w:rsidRPr="00000000">
              <w:rPr>
                <w:rFonts w:ascii="Sofia" w:cs="Sofia" w:eastAsia="Sofia" w:hAnsi="Sofia"/>
                <w:b w:val="1"/>
                <w:rtl w:val="0"/>
              </w:rPr>
              <w:t xml:space="preserve">Arrivi</w:t>
            </w:r>
          </w:p>
        </w:tc>
        <w:tc>
          <w:tcPr>
            <w:vAlign w:val="center"/>
          </w:tcPr>
          <w:p w:rsidR="00000000" w:rsidDel="00000000" w:rsidP="00000000" w:rsidRDefault="00000000" w:rsidRPr="00000000" w14:paraId="00000AAF">
            <w:pPr>
              <w:jc w:val="right"/>
              <w:rPr>
                <w:rFonts w:ascii="Sofia" w:cs="Sofia" w:eastAsia="Sofia" w:hAnsi="Sofia"/>
                <w:b w:val="1"/>
              </w:rPr>
            </w:pPr>
            <w:r w:rsidDel="00000000" w:rsidR="00000000" w:rsidRPr="00000000">
              <w:rPr>
                <w:rFonts w:ascii="Sofia" w:cs="Sofia" w:eastAsia="Sofia" w:hAnsi="Sofia"/>
                <w:b w:val="1"/>
                <w:rtl w:val="0"/>
              </w:rPr>
              <w:t xml:space="preserve">Presenze</w:t>
            </w:r>
          </w:p>
        </w:tc>
      </w:tr>
      <w:tr>
        <w:trPr>
          <w:cantSplit w:val="0"/>
          <w:trHeight w:val="255" w:hRule="atLeast"/>
          <w:tblHeader w:val="0"/>
        </w:trPr>
        <w:tc>
          <w:tcPr>
            <w:shd w:fill="auto" w:val="clear"/>
            <w:vAlign w:val="center"/>
          </w:tcPr>
          <w:p w:rsidR="00000000" w:rsidDel="00000000" w:rsidP="00000000" w:rsidRDefault="00000000" w:rsidRPr="00000000" w14:paraId="00000AB0">
            <w:pPr>
              <w:rPr>
                <w:rFonts w:ascii="Sofia" w:cs="Sofia" w:eastAsia="Sofia" w:hAnsi="Sofia"/>
              </w:rPr>
            </w:pPr>
            <w:r w:rsidDel="00000000" w:rsidR="00000000" w:rsidRPr="00000000">
              <w:rPr>
                <w:rFonts w:ascii="Sofia" w:cs="Sofia" w:eastAsia="Sofia" w:hAnsi="Sofia"/>
                <w:rtl w:val="0"/>
              </w:rPr>
              <w:t xml:space="preserve">Italiani</w:t>
            </w:r>
          </w:p>
        </w:tc>
        <w:tc>
          <w:tcPr>
            <w:vAlign w:val="center"/>
          </w:tcPr>
          <w:p w:rsidR="00000000" w:rsidDel="00000000" w:rsidP="00000000" w:rsidRDefault="00000000" w:rsidRPr="00000000" w14:paraId="00000AB1">
            <w:pPr>
              <w:jc w:val="right"/>
              <w:rPr>
                <w:rFonts w:ascii="Sofia" w:cs="Sofia" w:eastAsia="Sofia" w:hAnsi="Sofia"/>
                <w:i w:val="1"/>
              </w:rPr>
            </w:pPr>
            <w:r w:rsidDel="00000000" w:rsidR="00000000" w:rsidRPr="00000000">
              <w:rPr>
                <w:rFonts w:ascii="Sofia" w:cs="Sofia" w:eastAsia="Sofia" w:hAnsi="Sofia"/>
                <w:i w:val="1"/>
                <w:rtl w:val="0"/>
              </w:rPr>
              <w:t xml:space="preserve">232.310</w:t>
            </w:r>
          </w:p>
        </w:tc>
        <w:tc>
          <w:tcPr>
            <w:shd w:fill="auto" w:val="clear"/>
            <w:vAlign w:val="center"/>
          </w:tcPr>
          <w:p w:rsidR="00000000" w:rsidDel="00000000" w:rsidP="00000000" w:rsidRDefault="00000000" w:rsidRPr="00000000" w14:paraId="00000AB2">
            <w:pPr>
              <w:jc w:val="right"/>
              <w:rPr>
                <w:rFonts w:ascii="Sofia" w:cs="Sofia" w:eastAsia="Sofia" w:hAnsi="Sofia"/>
                <w:i w:val="1"/>
              </w:rPr>
            </w:pPr>
            <w:r w:rsidDel="00000000" w:rsidR="00000000" w:rsidRPr="00000000">
              <w:rPr>
                <w:rFonts w:ascii="Sofia" w:cs="Sofia" w:eastAsia="Sofia" w:hAnsi="Sofia"/>
                <w:i w:val="1"/>
                <w:rtl w:val="0"/>
              </w:rPr>
              <w:t xml:space="preserve">493.887</w:t>
            </w:r>
          </w:p>
        </w:tc>
        <w:tc>
          <w:tcPr>
            <w:vAlign w:val="center"/>
          </w:tcPr>
          <w:p w:rsidR="00000000" w:rsidDel="00000000" w:rsidP="00000000" w:rsidRDefault="00000000" w:rsidRPr="00000000" w14:paraId="00000AB3">
            <w:pPr>
              <w:jc w:val="right"/>
              <w:rPr>
                <w:rFonts w:ascii="Sofia" w:cs="Sofia" w:eastAsia="Sofia" w:hAnsi="Sofia"/>
                <w:i w:val="1"/>
              </w:rPr>
            </w:pPr>
            <w:r w:rsidDel="00000000" w:rsidR="00000000" w:rsidRPr="00000000">
              <w:rPr>
                <w:rFonts w:ascii="Sofia" w:cs="Sofia" w:eastAsia="Sofia" w:hAnsi="Sofia"/>
                <w:i w:val="1"/>
                <w:rtl w:val="0"/>
              </w:rPr>
              <w:t xml:space="preserve">72.902</w:t>
            </w:r>
          </w:p>
        </w:tc>
        <w:tc>
          <w:tcPr>
            <w:vAlign w:val="center"/>
          </w:tcPr>
          <w:p w:rsidR="00000000" w:rsidDel="00000000" w:rsidP="00000000" w:rsidRDefault="00000000" w:rsidRPr="00000000" w14:paraId="00000AB4">
            <w:pPr>
              <w:jc w:val="right"/>
              <w:rPr>
                <w:rFonts w:ascii="Sofia" w:cs="Sofia" w:eastAsia="Sofia" w:hAnsi="Sofia"/>
                <w:i w:val="1"/>
              </w:rPr>
            </w:pPr>
            <w:r w:rsidDel="00000000" w:rsidR="00000000" w:rsidRPr="00000000">
              <w:rPr>
                <w:rFonts w:ascii="Sofia" w:cs="Sofia" w:eastAsia="Sofia" w:hAnsi="Sofia"/>
                <w:i w:val="1"/>
                <w:rtl w:val="0"/>
              </w:rPr>
              <w:t xml:space="preserve">229.999</w:t>
            </w:r>
          </w:p>
        </w:tc>
      </w:tr>
      <w:tr>
        <w:trPr>
          <w:cantSplit w:val="0"/>
          <w:trHeight w:val="255" w:hRule="atLeast"/>
          <w:tblHeader w:val="0"/>
        </w:trPr>
        <w:tc>
          <w:tcPr>
            <w:shd w:fill="auto" w:val="clear"/>
            <w:vAlign w:val="center"/>
          </w:tcPr>
          <w:p w:rsidR="00000000" w:rsidDel="00000000" w:rsidP="00000000" w:rsidRDefault="00000000" w:rsidRPr="00000000" w14:paraId="00000AB5">
            <w:pPr>
              <w:rPr>
                <w:rFonts w:ascii="Sofia" w:cs="Sofia" w:eastAsia="Sofia" w:hAnsi="Sofia"/>
              </w:rPr>
            </w:pPr>
            <w:r w:rsidDel="00000000" w:rsidR="00000000" w:rsidRPr="00000000">
              <w:rPr>
                <w:rFonts w:ascii="Sofia" w:cs="Sofia" w:eastAsia="Sofia" w:hAnsi="Sofia"/>
                <w:rtl w:val="0"/>
              </w:rPr>
              <w:t xml:space="preserve">Stranieri</w:t>
            </w:r>
          </w:p>
        </w:tc>
        <w:tc>
          <w:tcPr>
            <w:vAlign w:val="center"/>
          </w:tcPr>
          <w:p w:rsidR="00000000" w:rsidDel="00000000" w:rsidP="00000000" w:rsidRDefault="00000000" w:rsidRPr="00000000" w14:paraId="00000AB6">
            <w:pPr>
              <w:jc w:val="right"/>
              <w:rPr>
                <w:rFonts w:ascii="Sofia" w:cs="Sofia" w:eastAsia="Sofia" w:hAnsi="Sofia"/>
                <w:i w:val="1"/>
              </w:rPr>
            </w:pPr>
            <w:r w:rsidDel="00000000" w:rsidR="00000000" w:rsidRPr="00000000">
              <w:rPr>
                <w:rFonts w:ascii="Sofia" w:cs="Sofia" w:eastAsia="Sofia" w:hAnsi="Sofia"/>
                <w:i w:val="1"/>
                <w:rtl w:val="0"/>
              </w:rPr>
              <w:t xml:space="preserve">305.637</w:t>
            </w:r>
          </w:p>
        </w:tc>
        <w:tc>
          <w:tcPr>
            <w:shd w:fill="auto" w:val="clear"/>
            <w:vAlign w:val="center"/>
          </w:tcPr>
          <w:p w:rsidR="00000000" w:rsidDel="00000000" w:rsidP="00000000" w:rsidRDefault="00000000" w:rsidRPr="00000000" w14:paraId="00000AB7">
            <w:pPr>
              <w:jc w:val="right"/>
              <w:rPr>
                <w:rFonts w:ascii="Sofia" w:cs="Sofia" w:eastAsia="Sofia" w:hAnsi="Sofia"/>
                <w:i w:val="1"/>
              </w:rPr>
            </w:pPr>
            <w:r w:rsidDel="00000000" w:rsidR="00000000" w:rsidRPr="00000000">
              <w:rPr>
                <w:rFonts w:ascii="Sofia" w:cs="Sofia" w:eastAsia="Sofia" w:hAnsi="Sofia"/>
                <w:i w:val="1"/>
                <w:rtl w:val="0"/>
              </w:rPr>
              <w:t xml:space="preserve">1.047.249</w:t>
            </w:r>
          </w:p>
        </w:tc>
        <w:tc>
          <w:tcPr>
            <w:vAlign w:val="center"/>
          </w:tcPr>
          <w:p w:rsidR="00000000" w:rsidDel="00000000" w:rsidP="00000000" w:rsidRDefault="00000000" w:rsidRPr="00000000" w14:paraId="00000AB8">
            <w:pPr>
              <w:jc w:val="right"/>
              <w:rPr>
                <w:rFonts w:ascii="Sofia" w:cs="Sofia" w:eastAsia="Sofia" w:hAnsi="Sofia"/>
                <w:i w:val="1"/>
              </w:rPr>
            </w:pPr>
            <w:r w:rsidDel="00000000" w:rsidR="00000000" w:rsidRPr="00000000">
              <w:rPr>
                <w:rFonts w:ascii="Sofia" w:cs="Sofia" w:eastAsia="Sofia" w:hAnsi="Sofia"/>
                <w:i w:val="1"/>
                <w:rtl w:val="0"/>
              </w:rPr>
              <w:t xml:space="preserve">115.575</w:t>
            </w:r>
          </w:p>
        </w:tc>
        <w:tc>
          <w:tcPr>
            <w:vAlign w:val="center"/>
          </w:tcPr>
          <w:p w:rsidR="00000000" w:rsidDel="00000000" w:rsidP="00000000" w:rsidRDefault="00000000" w:rsidRPr="00000000" w14:paraId="00000AB9">
            <w:pPr>
              <w:jc w:val="right"/>
              <w:rPr>
                <w:rFonts w:ascii="Sofia" w:cs="Sofia" w:eastAsia="Sofia" w:hAnsi="Sofia"/>
                <w:i w:val="1"/>
              </w:rPr>
            </w:pPr>
            <w:r w:rsidDel="00000000" w:rsidR="00000000" w:rsidRPr="00000000">
              <w:rPr>
                <w:rFonts w:ascii="Sofia" w:cs="Sofia" w:eastAsia="Sofia" w:hAnsi="Sofia"/>
                <w:i w:val="1"/>
                <w:rtl w:val="0"/>
              </w:rPr>
              <w:t xml:space="preserve">686.857</w:t>
            </w:r>
          </w:p>
        </w:tc>
      </w:tr>
    </w:tbl>
    <w:p w:rsidR="00000000" w:rsidDel="00000000" w:rsidP="00000000" w:rsidRDefault="00000000" w:rsidRPr="00000000" w14:paraId="00000ABA">
      <w:pPr>
        <w:jc w:val="both"/>
        <w:rPr>
          <w:rFonts w:ascii="Sofia" w:cs="Sofia" w:eastAsia="Sofia" w:hAnsi="Sofia"/>
          <w:sz w:val="16"/>
          <w:szCs w:val="16"/>
        </w:rPr>
      </w:pPr>
      <w:r w:rsidDel="00000000" w:rsidR="00000000" w:rsidRPr="00000000">
        <w:rPr>
          <w:rtl w:val="0"/>
        </w:rPr>
      </w:r>
    </w:p>
    <w:p w:rsidR="00000000" w:rsidDel="00000000" w:rsidP="00000000" w:rsidRDefault="00000000" w:rsidRPr="00000000" w14:paraId="00000ABB">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Proprio dai mercati internazionali è arrivato il contribuito maggiore alla crescita del turismo, tuttavia la domanda interna è cresciuta a ritmi considerevoli in ambedue le aree. Da segnalare come le variazioni assolute e percentuali registrate per le Terre di Valdelsa siano state migliori.</w:t>
      </w:r>
    </w:p>
    <w:p w:rsidR="00000000" w:rsidDel="00000000" w:rsidP="00000000" w:rsidRDefault="00000000" w:rsidRPr="00000000" w14:paraId="00000ABC">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BD">
      <w:pPr>
        <w:jc w:val="both"/>
        <w:rPr>
          <w:rFonts w:ascii="Sofia" w:cs="Sofia" w:eastAsia="Sofia" w:hAnsi="Sofia"/>
          <w:sz w:val="16"/>
          <w:szCs w:val="16"/>
        </w:rPr>
      </w:pPr>
      <w:r w:rsidDel="00000000" w:rsidR="00000000" w:rsidRPr="00000000">
        <w:rPr>
          <w:rtl w:val="0"/>
        </w:rPr>
      </w:r>
    </w:p>
    <w:p w:rsidR="00000000" w:rsidDel="00000000" w:rsidP="00000000" w:rsidRDefault="00000000" w:rsidRPr="00000000" w14:paraId="00000ABE">
      <w:pPr>
        <w:spacing w:after="60" w:lineRule="auto"/>
        <w:jc w:val="center"/>
        <w:rPr>
          <w:rFonts w:ascii="Sofia" w:cs="Sofia" w:eastAsia="Sofia" w:hAnsi="Sofia"/>
        </w:rPr>
      </w:pPr>
      <w:r w:rsidDel="00000000" w:rsidR="00000000" w:rsidRPr="00000000">
        <w:rPr>
          <w:rFonts w:ascii="Sofia" w:cs="Sofia" w:eastAsia="Sofia" w:hAnsi="Sofia"/>
          <w:rtl w:val="0"/>
        </w:rPr>
        <w:t xml:space="preserve">Variazione delle presenze turistiche per nazionalità – Periodo 2010 - 2018</w:t>
      </w:r>
    </w:p>
    <w:tbl>
      <w:tblPr>
        <w:tblStyle w:val="Table74"/>
        <w:tblW w:w="6379.0" w:type="dxa"/>
        <w:jc w:val="center"/>
        <w:tblBorders>
          <w:top w:color="000000" w:space="0" w:sz="4" w:val="single"/>
          <w:bottom w:color="000000" w:space="0" w:sz="4" w:val="single"/>
        </w:tblBorders>
        <w:tblLayout w:type="fixed"/>
        <w:tblLook w:val="0400"/>
      </w:tblPr>
      <w:tblGrid>
        <w:gridCol w:w="2155"/>
        <w:gridCol w:w="1106"/>
        <w:gridCol w:w="992"/>
        <w:gridCol w:w="1190"/>
        <w:gridCol w:w="936"/>
        <w:tblGridChange w:id="0">
          <w:tblGrid>
            <w:gridCol w:w="2155"/>
            <w:gridCol w:w="1106"/>
            <w:gridCol w:w="992"/>
            <w:gridCol w:w="1190"/>
            <w:gridCol w:w="936"/>
          </w:tblGrid>
        </w:tblGridChange>
      </w:tblGrid>
      <w:tr>
        <w:trPr>
          <w:cantSplit w:val="0"/>
          <w:trHeight w:val="255" w:hRule="atLeast"/>
          <w:tblHeader w:val="0"/>
        </w:trPr>
        <w:tc>
          <w:tcPr>
            <w:vMerge w:val="restart"/>
            <w:shd w:fill="auto" w:val="clear"/>
            <w:vAlign w:val="center"/>
          </w:tcPr>
          <w:p w:rsidR="00000000" w:rsidDel="00000000" w:rsidP="00000000" w:rsidRDefault="00000000" w:rsidRPr="00000000" w14:paraId="00000ABF">
            <w:pPr>
              <w:jc w:val="center"/>
              <w:rPr>
                <w:rFonts w:ascii="Sofia" w:cs="Sofia" w:eastAsia="Sofia" w:hAnsi="Sofia"/>
                <w:b w:val="1"/>
              </w:rPr>
            </w:pPr>
            <w:r w:rsidDel="00000000" w:rsidR="00000000" w:rsidRPr="00000000">
              <w:rPr>
                <w:rtl w:val="0"/>
              </w:rPr>
            </w:r>
          </w:p>
        </w:tc>
        <w:tc>
          <w:tcPr>
            <w:gridSpan w:val="2"/>
            <w:shd w:fill="ffffff" w:val="clear"/>
            <w:vAlign w:val="center"/>
          </w:tcPr>
          <w:p w:rsidR="00000000" w:rsidDel="00000000" w:rsidP="00000000" w:rsidRDefault="00000000" w:rsidRPr="00000000" w14:paraId="00000AC0">
            <w:pPr>
              <w:jc w:val="center"/>
              <w:rPr>
                <w:rFonts w:ascii="Sofia" w:cs="Sofia" w:eastAsia="Sofia" w:hAnsi="Sofia"/>
                <w:b w:val="1"/>
              </w:rPr>
            </w:pPr>
            <w:r w:rsidDel="00000000" w:rsidR="00000000" w:rsidRPr="00000000">
              <w:rPr>
                <w:rFonts w:ascii="Sofia" w:cs="Sofia" w:eastAsia="Sofia" w:hAnsi="Sofia"/>
                <w:b w:val="1"/>
                <w:rtl w:val="0"/>
              </w:rPr>
              <w:t xml:space="preserve">Italiani</w:t>
            </w:r>
          </w:p>
        </w:tc>
        <w:tc>
          <w:tcPr>
            <w:gridSpan w:val="2"/>
            <w:vAlign w:val="center"/>
          </w:tcPr>
          <w:p w:rsidR="00000000" w:rsidDel="00000000" w:rsidP="00000000" w:rsidRDefault="00000000" w:rsidRPr="00000000" w14:paraId="00000AC2">
            <w:pPr>
              <w:jc w:val="center"/>
              <w:rPr>
                <w:rFonts w:ascii="Sofia" w:cs="Sofia" w:eastAsia="Sofia" w:hAnsi="Sofia"/>
                <w:b w:val="1"/>
              </w:rPr>
            </w:pPr>
            <w:r w:rsidDel="00000000" w:rsidR="00000000" w:rsidRPr="00000000">
              <w:rPr>
                <w:rFonts w:ascii="Sofia" w:cs="Sofia" w:eastAsia="Sofia" w:hAnsi="Sofia"/>
                <w:b w:val="1"/>
                <w:rtl w:val="0"/>
              </w:rPr>
              <w:t xml:space="preserve">Stranieri</w:t>
            </w:r>
          </w:p>
        </w:tc>
      </w:tr>
      <w:tr>
        <w:trPr>
          <w:cantSplit w:val="0"/>
          <w:trHeight w:val="255" w:hRule="atLeast"/>
          <w:tblHeader w:val="0"/>
        </w:trPr>
        <w:tc>
          <w:tcPr>
            <w:vMerge w:val="continue"/>
            <w:shd w:fill="auto" w:val="clear"/>
            <w:vAlign w:val="center"/>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rPr>
            </w:pPr>
            <w:r w:rsidDel="00000000" w:rsidR="00000000" w:rsidRPr="00000000">
              <w:rPr>
                <w:rtl w:val="0"/>
              </w:rPr>
            </w:r>
          </w:p>
        </w:tc>
        <w:tc>
          <w:tcPr>
            <w:shd w:fill="ffffff" w:val="clear"/>
            <w:vAlign w:val="center"/>
          </w:tcPr>
          <w:p w:rsidR="00000000" w:rsidDel="00000000" w:rsidP="00000000" w:rsidRDefault="00000000" w:rsidRPr="00000000" w14:paraId="00000AC5">
            <w:pPr>
              <w:jc w:val="right"/>
              <w:rPr>
                <w:rFonts w:ascii="Sofia" w:cs="Sofia" w:eastAsia="Sofia" w:hAnsi="Sofia"/>
                <w:b w:val="1"/>
              </w:rPr>
            </w:pPr>
            <w:r w:rsidDel="00000000" w:rsidR="00000000" w:rsidRPr="00000000">
              <w:rPr>
                <w:rFonts w:ascii="Sofia" w:cs="Sofia" w:eastAsia="Sofia" w:hAnsi="Sofia"/>
                <w:b w:val="1"/>
                <w:rtl w:val="0"/>
              </w:rPr>
              <w:t xml:space="preserve">Var. ass.</w:t>
            </w:r>
          </w:p>
        </w:tc>
        <w:tc>
          <w:tcPr>
            <w:vAlign w:val="center"/>
          </w:tcPr>
          <w:p w:rsidR="00000000" w:rsidDel="00000000" w:rsidP="00000000" w:rsidRDefault="00000000" w:rsidRPr="00000000" w14:paraId="00000AC6">
            <w:pPr>
              <w:jc w:val="right"/>
              <w:rPr>
                <w:rFonts w:ascii="Sofia" w:cs="Sofia" w:eastAsia="Sofia" w:hAnsi="Sofia"/>
                <w:b w:val="1"/>
              </w:rPr>
            </w:pPr>
            <w:r w:rsidDel="00000000" w:rsidR="00000000" w:rsidRPr="00000000">
              <w:rPr>
                <w:rFonts w:ascii="Sofia" w:cs="Sofia" w:eastAsia="Sofia" w:hAnsi="Sofia"/>
                <w:b w:val="1"/>
                <w:rtl w:val="0"/>
              </w:rPr>
              <w:t xml:space="preserve">Var. %</w:t>
            </w:r>
          </w:p>
        </w:tc>
        <w:tc>
          <w:tcPr>
            <w:vAlign w:val="center"/>
          </w:tcPr>
          <w:p w:rsidR="00000000" w:rsidDel="00000000" w:rsidP="00000000" w:rsidRDefault="00000000" w:rsidRPr="00000000" w14:paraId="00000AC7">
            <w:pPr>
              <w:jc w:val="right"/>
              <w:rPr>
                <w:rFonts w:ascii="Sofia" w:cs="Sofia" w:eastAsia="Sofia" w:hAnsi="Sofia"/>
                <w:b w:val="1"/>
              </w:rPr>
            </w:pPr>
            <w:r w:rsidDel="00000000" w:rsidR="00000000" w:rsidRPr="00000000">
              <w:rPr>
                <w:rFonts w:ascii="Sofia" w:cs="Sofia" w:eastAsia="Sofia" w:hAnsi="Sofia"/>
                <w:b w:val="1"/>
                <w:rtl w:val="0"/>
              </w:rPr>
              <w:t xml:space="preserve">Var. ass.</w:t>
            </w:r>
          </w:p>
        </w:tc>
        <w:tc>
          <w:tcPr>
            <w:shd w:fill="auto" w:val="clear"/>
            <w:vAlign w:val="center"/>
          </w:tcPr>
          <w:p w:rsidR="00000000" w:rsidDel="00000000" w:rsidP="00000000" w:rsidRDefault="00000000" w:rsidRPr="00000000" w14:paraId="00000AC8">
            <w:pPr>
              <w:jc w:val="right"/>
              <w:rPr>
                <w:rFonts w:ascii="Sofia" w:cs="Sofia" w:eastAsia="Sofia" w:hAnsi="Sofia"/>
                <w:b w:val="1"/>
              </w:rPr>
            </w:pPr>
            <w:r w:rsidDel="00000000" w:rsidR="00000000" w:rsidRPr="00000000">
              <w:rPr>
                <w:rFonts w:ascii="Sofia" w:cs="Sofia" w:eastAsia="Sofia" w:hAnsi="Sofia"/>
                <w:b w:val="1"/>
                <w:rtl w:val="0"/>
              </w:rPr>
              <w:t xml:space="preserve">Var. %</w:t>
            </w:r>
          </w:p>
        </w:tc>
      </w:tr>
      <w:tr>
        <w:trPr>
          <w:cantSplit w:val="0"/>
          <w:trHeight w:val="255" w:hRule="atLeast"/>
          <w:tblHeader w:val="0"/>
        </w:trPr>
        <w:tc>
          <w:tcPr>
            <w:shd w:fill="auto" w:val="clear"/>
            <w:vAlign w:val="center"/>
          </w:tcPr>
          <w:p w:rsidR="00000000" w:rsidDel="00000000" w:rsidP="00000000" w:rsidRDefault="00000000" w:rsidRPr="00000000" w14:paraId="00000AC9">
            <w:pPr>
              <w:rPr>
                <w:rFonts w:ascii="Sofia" w:cs="Sofia" w:eastAsia="Sofia" w:hAnsi="Sofia"/>
                <w:i w:val="1"/>
              </w:rPr>
            </w:pPr>
            <w:r w:rsidDel="00000000" w:rsidR="00000000" w:rsidRPr="00000000">
              <w:rPr>
                <w:rFonts w:ascii="Sofia" w:cs="Sofia" w:eastAsia="Sofia" w:hAnsi="Sofia"/>
                <w:i w:val="1"/>
                <w:rtl w:val="0"/>
              </w:rPr>
              <w:t xml:space="preserve">Terre di Valdelsa</w:t>
            </w:r>
          </w:p>
        </w:tc>
        <w:tc>
          <w:tcPr>
            <w:shd w:fill="ffffff" w:val="clear"/>
            <w:vAlign w:val="center"/>
          </w:tcPr>
          <w:p w:rsidR="00000000" w:rsidDel="00000000" w:rsidP="00000000" w:rsidRDefault="00000000" w:rsidRPr="00000000" w14:paraId="00000ACA">
            <w:pPr>
              <w:jc w:val="right"/>
              <w:rPr>
                <w:rFonts w:ascii="Sofia" w:cs="Sofia" w:eastAsia="Sofia" w:hAnsi="Sofia"/>
                <w:i w:val="1"/>
              </w:rPr>
            </w:pPr>
            <w:r w:rsidDel="00000000" w:rsidR="00000000" w:rsidRPr="00000000">
              <w:rPr>
                <w:rFonts w:ascii="Sofia" w:cs="Sofia" w:eastAsia="Sofia" w:hAnsi="Sofia"/>
                <w:i w:val="1"/>
                <w:rtl w:val="0"/>
              </w:rPr>
              <w:t xml:space="preserve">+77.622</w:t>
            </w:r>
          </w:p>
        </w:tc>
        <w:tc>
          <w:tcPr>
            <w:vAlign w:val="center"/>
          </w:tcPr>
          <w:p w:rsidR="00000000" w:rsidDel="00000000" w:rsidP="00000000" w:rsidRDefault="00000000" w:rsidRPr="00000000" w14:paraId="00000ACB">
            <w:pPr>
              <w:jc w:val="right"/>
              <w:rPr>
                <w:rFonts w:ascii="Sofia" w:cs="Sofia" w:eastAsia="Sofia" w:hAnsi="Sofia"/>
                <w:i w:val="1"/>
              </w:rPr>
            </w:pPr>
            <w:r w:rsidDel="00000000" w:rsidR="00000000" w:rsidRPr="00000000">
              <w:rPr>
                <w:rFonts w:ascii="Sofia" w:cs="Sofia" w:eastAsia="Sofia" w:hAnsi="Sofia"/>
                <w:i w:val="1"/>
                <w:rtl w:val="0"/>
              </w:rPr>
              <w:t xml:space="preserve">+18,6%</w:t>
            </w:r>
          </w:p>
        </w:tc>
        <w:tc>
          <w:tcPr>
            <w:vAlign w:val="center"/>
          </w:tcPr>
          <w:p w:rsidR="00000000" w:rsidDel="00000000" w:rsidP="00000000" w:rsidRDefault="00000000" w:rsidRPr="00000000" w14:paraId="00000ACC">
            <w:pPr>
              <w:jc w:val="right"/>
              <w:rPr>
                <w:rFonts w:ascii="Sofia" w:cs="Sofia" w:eastAsia="Sofia" w:hAnsi="Sofia"/>
                <w:i w:val="1"/>
              </w:rPr>
            </w:pPr>
            <w:r w:rsidDel="00000000" w:rsidR="00000000" w:rsidRPr="00000000">
              <w:rPr>
                <w:rFonts w:ascii="Sofia" w:cs="Sofia" w:eastAsia="Sofia" w:hAnsi="Sofia"/>
                <w:i w:val="1"/>
                <w:rtl w:val="0"/>
              </w:rPr>
              <w:t xml:space="preserve">+195.947</w:t>
            </w:r>
          </w:p>
        </w:tc>
        <w:tc>
          <w:tcPr>
            <w:shd w:fill="auto" w:val="clear"/>
            <w:vAlign w:val="center"/>
          </w:tcPr>
          <w:p w:rsidR="00000000" w:rsidDel="00000000" w:rsidP="00000000" w:rsidRDefault="00000000" w:rsidRPr="00000000" w14:paraId="00000ACD">
            <w:pPr>
              <w:jc w:val="right"/>
              <w:rPr>
                <w:rFonts w:ascii="Sofia" w:cs="Sofia" w:eastAsia="Sofia" w:hAnsi="Sofia"/>
                <w:i w:val="1"/>
              </w:rPr>
            </w:pPr>
            <w:r w:rsidDel="00000000" w:rsidR="00000000" w:rsidRPr="00000000">
              <w:rPr>
                <w:rFonts w:ascii="Sofia" w:cs="Sofia" w:eastAsia="Sofia" w:hAnsi="Sofia"/>
                <w:i w:val="1"/>
                <w:rtl w:val="0"/>
              </w:rPr>
              <w:t xml:space="preserve">+23,0%</w:t>
            </w:r>
          </w:p>
        </w:tc>
      </w:tr>
      <w:tr>
        <w:trPr>
          <w:cantSplit w:val="0"/>
          <w:trHeight w:val="255" w:hRule="atLeast"/>
          <w:tblHeader w:val="0"/>
        </w:trPr>
        <w:tc>
          <w:tcPr>
            <w:shd w:fill="auto" w:val="clear"/>
            <w:vAlign w:val="center"/>
          </w:tcPr>
          <w:p w:rsidR="00000000" w:rsidDel="00000000" w:rsidP="00000000" w:rsidRDefault="00000000" w:rsidRPr="00000000" w14:paraId="00000ACE">
            <w:pPr>
              <w:rPr>
                <w:rFonts w:ascii="Sofia" w:cs="Sofia" w:eastAsia="Sofia" w:hAnsi="Sofia"/>
              </w:rPr>
            </w:pPr>
            <w:r w:rsidDel="00000000" w:rsidR="00000000" w:rsidRPr="00000000">
              <w:rPr>
                <w:rFonts w:ascii="Sofia" w:cs="Sofia" w:eastAsia="Sofia" w:hAnsi="Sofia"/>
                <w:rtl w:val="0"/>
              </w:rPr>
              <w:t xml:space="preserve">Empolese Valdelsa</w:t>
            </w:r>
          </w:p>
        </w:tc>
        <w:tc>
          <w:tcPr>
            <w:shd w:fill="ffffff" w:val="clear"/>
            <w:vAlign w:val="center"/>
          </w:tcPr>
          <w:p w:rsidR="00000000" w:rsidDel="00000000" w:rsidP="00000000" w:rsidRDefault="00000000" w:rsidRPr="00000000" w14:paraId="00000ACF">
            <w:pPr>
              <w:jc w:val="right"/>
              <w:rPr>
                <w:rFonts w:ascii="Sofia" w:cs="Sofia" w:eastAsia="Sofia" w:hAnsi="Sofia"/>
              </w:rPr>
            </w:pPr>
            <w:r w:rsidDel="00000000" w:rsidR="00000000" w:rsidRPr="00000000">
              <w:rPr>
                <w:rFonts w:ascii="Sofia" w:cs="Sofia" w:eastAsia="Sofia" w:hAnsi="Sofia"/>
                <w:rtl w:val="0"/>
              </w:rPr>
              <w:t xml:space="preserve">+34.939</w:t>
            </w:r>
          </w:p>
        </w:tc>
        <w:tc>
          <w:tcPr>
            <w:vAlign w:val="center"/>
          </w:tcPr>
          <w:p w:rsidR="00000000" w:rsidDel="00000000" w:rsidP="00000000" w:rsidRDefault="00000000" w:rsidRPr="00000000" w14:paraId="00000AD0">
            <w:pPr>
              <w:jc w:val="right"/>
              <w:rPr>
                <w:rFonts w:ascii="Sofia" w:cs="Sofia" w:eastAsia="Sofia" w:hAnsi="Sofia"/>
              </w:rPr>
            </w:pPr>
            <w:r w:rsidDel="00000000" w:rsidR="00000000" w:rsidRPr="00000000">
              <w:rPr>
                <w:rFonts w:ascii="Sofia" w:cs="Sofia" w:eastAsia="Sofia" w:hAnsi="Sofia"/>
                <w:rtl w:val="0"/>
              </w:rPr>
              <w:t xml:space="preserve">+17,9%</w:t>
            </w:r>
          </w:p>
        </w:tc>
        <w:tc>
          <w:tcPr>
            <w:vAlign w:val="center"/>
          </w:tcPr>
          <w:p w:rsidR="00000000" w:rsidDel="00000000" w:rsidP="00000000" w:rsidRDefault="00000000" w:rsidRPr="00000000" w14:paraId="00000AD1">
            <w:pPr>
              <w:jc w:val="right"/>
              <w:rPr>
                <w:rFonts w:ascii="Sofia" w:cs="Sofia" w:eastAsia="Sofia" w:hAnsi="Sofia"/>
              </w:rPr>
            </w:pPr>
            <w:r w:rsidDel="00000000" w:rsidR="00000000" w:rsidRPr="00000000">
              <w:rPr>
                <w:rFonts w:ascii="Sofia" w:cs="Sofia" w:eastAsia="Sofia" w:hAnsi="Sofia"/>
                <w:rtl w:val="0"/>
              </w:rPr>
              <w:t xml:space="preserve">+81.585</w:t>
            </w:r>
          </w:p>
        </w:tc>
        <w:tc>
          <w:tcPr>
            <w:shd w:fill="auto" w:val="clear"/>
            <w:vAlign w:val="center"/>
          </w:tcPr>
          <w:p w:rsidR="00000000" w:rsidDel="00000000" w:rsidP="00000000" w:rsidRDefault="00000000" w:rsidRPr="00000000" w14:paraId="00000AD2">
            <w:pPr>
              <w:jc w:val="right"/>
              <w:rPr>
                <w:rFonts w:ascii="Sofia" w:cs="Sofia" w:eastAsia="Sofia" w:hAnsi="Sofia"/>
              </w:rPr>
            </w:pPr>
            <w:r w:rsidDel="00000000" w:rsidR="00000000" w:rsidRPr="00000000">
              <w:rPr>
                <w:rFonts w:ascii="Sofia" w:cs="Sofia" w:eastAsia="Sofia" w:hAnsi="Sofia"/>
                <w:rtl w:val="0"/>
              </w:rPr>
              <w:t xml:space="preserve">+13,5%</w:t>
            </w:r>
          </w:p>
        </w:tc>
      </w:tr>
    </w:tbl>
    <w:p w:rsidR="00000000" w:rsidDel="00000000" w:rsidP="00000000" w:rsidRDefault="00000000" w:rsidRPr="00000000" w14:paraId="00000AD3">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D4">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Ovunque la durata dei soggiorni dei turisti stranieri è stata superiore a quella degli italiani. La permanenza media nelle Terre di Valdelsa si conferma più bassa per entrambe le componenti.</w:t>
      </w:r>
    </w:p>
    <w:p w:rsidR="00000000" w:rsidDel="00000000" w:rsidP="00000000" w:rsidRDefault="00000000" w:rsidRPr="00000000" w14:paraId="00000AD5">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D6">
      <w:pPr>
        <w:spacing w:after="60" w:lineRule="auto"/>
        <w:jc w:val="center"/>
        <w:rPr>
          <w:rFonts w:ascii="Sofia" w:cs="Sofia" w:eastAsia="Sofia" w:hAnsi="Sofia"/>
        </w:rPr>
      </w:pPr>
      <w:r w:rsidDel="00000000" w:rsidR="00000000" w:rsidRPr="00000000">
        <w:rPr>
          <w:rFonts w:ascii="Sofia" w:cs="Sofia" w:eastAsia="Sofia" w:hAnsi="Sofia"/>
          <w:rtl w:val="0"/>
        </w:rPr>
        <w:t xml:space="preserve">Permanenza media per nazionalità </w:t>
      </w:r>
    </w:p>
    <w:tbl>
      <w:tblPr>
        <w:tblStyle w:val="Table75"/>
        <w:tblW w:w="992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97"/>
        <w:tblGridChange w:id="0">
          <w:tblGrid>
            <w:gridCol w:w="4926"/>
            <w:gridCol w:w="4997"/>
          </w:tblGrid>
        </w:tblGridChange>
      </w:tblGrid>
      <w:tr>
        <w:trPr>
          <w:cantSplit w:val="0"/>
          <w:tblHeader w:val="0"/>
        </w:trPr>
        <w:tc>
          <w:tcPr/>
          <w:p w:rsidR="00000000" w:rsidDel="00000000" w:rsidP="00000000" w:rsidRDefault="00000000" w:rsidRPr="00000000" w14:paraId="00000AD7">
            <w:pPr>
              <w:jc w:val="center"/>
              <w:rPr>
                <w:rFonts w:ascii="Sofia" w:cs="Sofia" w:eastAsia="Sofia" w:hAnsi="Sofia"/>
              </w:rPr>
            </w:pPr>
            <w:r w:rsidDel="00000000" w:rsidR="00000000" w:rsidRPr="00000000">
              <w:rPr>
                <w:rFonts w:ascii="Sofia" w:cs="Sofia" w:eastAsia="Sofia" w:hAnsi="Sofia"/>
              </w:rPr>
              <w:drawing>
                <wp:inline distB="0" distT="0" distL="0" distR="0">
                  <wp:extent cx="3024000" cy="1584000"/>
                  <wp:effectExtent b="0" l="0" r="0" t="0"/>
                  <wp:docPr id="28" name="image4.png"/>
                  <a:graphic>
                    <a:graphicData uri="http://schemas.openxmlformats.org/drawingml/2006/picture">
                      <pic:pic>
                        <pic:nvPicPr>
                          <pic:cNvPr id="0" name="image4.png"/>
                          <pic:cNvPicPr preferRelativeResize="0"/>
                        </pic:nvPicPr>
                        <pic:blipFill>
                          <a:blip r:embed="rId79"/>
                          <a:srcRect b="0" l="0" r="0" t="0"/>
                          <a:stretch>
                            <a:fillRect/>
                          </a:stretch>
                        </pic:blipFill>
                        <pic:spPr>
                          <a:xfrm>
                            <a:off x="0" y="0"/>
                            <a:ext cx="3024000" cy="1584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D8">
            <w:pPr>
              <w:jc w:val="center"/>
              <w:rPr>
                <w:rFonts w:ascii="Sofia" w:cs="Sofia" w:eastAsia="Sofia" w:hAnsi="Sofia"/>
              </w:rPr>
            </w:pPr>
            <w:r w:rsidDel="00000000" w:rsidR="00000000" w:rsidRPr="00000000">
              <w:rPr>
                <w:rFonts w:ascii="Sofia" w:cs="Sofia" w:eastAsia="Sofia" w:hAnsi="Sofia"/>
              </w:rPr>
              <w:drawing>
                <wp:inline distB="0" distT="0" distL="0" distR="0">
                  <wp:extent cx="3024000" cy="1584000"/>
                  <wp:effectExtent b="0" l="0" r="0" t="0"/>
                  <wp:docPr id="29" name="image7.png"/>
                  <a:graphic>
                    <a:graphicData uri="http://schemas.openxmlformats.org/drawingml/2006/picture">
                      <pic:pic>
                        <pic:nvPicPr>
                          <pic:cNvPr id="0" name="image7.png"/>
                          <pic:cNvPicPr preferRelativeResize="0"/>
                        </pic:nvPicPr>
                        <pic:blipFill>
                          <a:blip r:embed="rId80"/>
                          <a:srcRect b="0" l="0" r="0" t="0"/>
                          <a:stretch>
                            <a:fillRect/>
                          </a:stretch>
                        </pic:blipFill>
                        <pic:spPr>
                          <a:xfrm>
                            <a:off x="0" y="0"/>
                            <a:ext cx="3024000" cy="158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D9">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DA">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Per i primi 6 mercati nazionali ed esteri del 2018, sono state riportate le relative quote di presenze e la variazione percentuale rilevata per il periodo 2010-2018.</w:t>
      </w:r>
    </w:p>
    <w:p w:rsidR="00000000" w:rsidDel="00000000" w:rsidP="00000000" w:rsidRDefault="00000000" w:rsidRPr="00000000" w14:paraId="00000ADB">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In generale si nota una certa affinità sui principali mercati italiani ed esteri tra i due Ambiti, sebbene in ordine e con un'incidenza diversi. </w:t>
      </w:r>
    </w:p>
    <w:p w:rsidR="00000000" w:rsidDel="00000000" w:rsidP="00000000" w:rsidRDefault="00000000" w:rsidRPr="00000000" w14:paraId="00000AD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Nelle Terre di Valdelsa il primo mercato italiano è rappresentato dalla regione Lombardia, nell'Empolese Valdelsa invece i mercati leader sono due ovvero la Toscana e la Lombardia. Rispetto al 2010 si sono rafforzate le principali provenienze nazionali, con le sole eccezioni dei turisti dal Lazio per le Terre di Valdelsa e dalla Campania per l'Empolese Valdelsa.</w:t>
      </w:r>
    </w:p>
    <w:p w:rsidR="00000000" w:rsidDel="00000000" w:rsidP="00000000" w:rsidRDefault="00000000" w:rsidRPr="00000000" w14:paraId="00000ADD">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Tra gli stranieri emerge il mercato tedesco. Le tendenze degli ultimi anni indicano per le Terre di Valdelsa una crescita sostenuta dei primi tre bacini, Germania Stati Uniti e Regno Unito, mentre sono diminuiti i francesi e i belgi. Per l'Empolese Valdelsa sono invece diminuite le presenze dei primi tre mercati, mentre sono cresciuti i britannici e gli statunitensi.</w:t>
      </w:r>
    </w:p>
    <w:p w:rsidR="00000000" w:rsidDel="00000000" w:rsidP="00000000" w:rsidRDefault="00000000" w:rsidRPr="00000000" w14:paraId="00000ADE">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ADF">
      <w:pPr>
        <w:spacing w:after="60" w:lineRule="auto"/>
        <w:jc w:val="center"/>
        <w:rPr>
          <w:rFonts w:ascii="Sofia" w:cs="Sofia" w:eastAsia="Sofia" w:hAnsi="Sofia"/>
        </w:rPr>
      </w:pPr>
      <w:r w:rsidDel="00000000" w:rsidR="00000000" w:rsidRPr="00000000">
        <w:rPr>
          <w:rFonts w:ascii="Sofia" w:cs="Sofia" w:eastAsia="Sofia" w:hAnsi="Sofia"/>
          <w:rtl w:val="0"/>
        </w:rPr>
        <w:t xml:space="preserve">Principali mercati italiani</w:t>
      </w:r>
    </w:p>
    <w:tbl>
      <w:tblPr>
        <w:tblStyle w:val="Table76"/>
        <w:tblW w:w="7664.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1722"/>
        <w:gridCol w:w="1022"/>
        <w:gridCol w:w="914"/>
        <w:gridCol w:w="350"/>
        <w:gridCol w:w="1721"/>
        <w:gridCol w:w="1022"/>
        <w:gridCol w:w="913"/>
        <w:tblGridChange w:id="0">
          <w:tblGrid>
            <w:gridCol w:w="1722"/>
            <w:gridCol w:w="1022"/>
            <w:gridCol w:w="914"/>
            <w:gridCol w:w="350"/>
            <w:gridCol w:w="1721"/>
            <w:gridCol w:w="1022"/>
            <w:gridCol w:w="913"/>
          </w:tblGrid>
        </w:tblGridChange>
      </w:tblGrid>
      <w:tr>
        <w:trPr>
          <w:cantSplit w:val="0"/>
          <w:trHeight w:val="255" w:hRule="atLeast"/>
          <w:tblHeader w:val="0"/>
        </w:trPr>
        <w:tc>
          <w:tcPr>
            <w:gridSpan w:val="3"/>
            <w:tcBorders>
              <w:top w:color="000000" w:space="0" w:sz="4" w:val="single"/>
              <w:bottom w:color="000000" w:space="0" w:sz="0" w:val="nil"/>
            </w:tcBorders>
            <w:vAlign w:val="center"/>
          </w:tcPr>
          <w:p w:rsidR="00000000" w:rsidDel="00000000" w:rsidP="00000000" w:rsidRDefault="00000000" w:rsidRPr="00000000" w14:paraId="00000AE0">
            <w:pPr>
              <w:jc w:val="center"/>
              <w:rPr>
                <w:rFonts w:ascii="Sofia" w:cs="Sofia" w:eastAsia="Sofia" w:hAnsi="Sofia"/>
                <w:b w:val="1"/>
                <w:i w:val="1"/>
              </w:rPr>
            </w:pPr>
            <w:r w:rsidDel="00000000" w:rsidR="00000000" w:rsidRPr="00000000">
              <w:rPr>
                <w:rFonts w:ascii="Sofia" w:cs="Sofia" w:eastAsia="Sofia" w:hAnsi="Sofia"/>
                <w:b w:val="1"/>
                <w:i w:val="1"/>
                <w:rtl w:val="0"/>
              </w:rPr>
              <w:t xml:space="preserve">Terre di Valdelsa</w:t>
            </w:r>
          </w:p>
        </w:tc>
        <w:tc>
          <w:tcPr>
            <w:tcBorders>
              <w:top w:color="000000" w:space="0" w:sz="0" w:val="nil"/>
              <w:bottom w:color="000000" w:space="0" w:sz="0" w:val="nil"/>
            </w:tcBorders>
            <w:vAlign w:val="center"/>
          </w:tcPr>
          <w:p w:rsidR="00000000" w:rsidDel="00000000" w:rsidP="00000000" w:rsidRDefault="00000000" w:rsidRPr="00000000" w14:paraId="00000AE3">
            <w:pPr>
              <w:jc w:val="center"/>
              <w:rPr>
                <w:rFonts w:ascii="Sofia" w:cs="Sofia" w:eastAsia="Sofia" w:hAnsi="Sofia"/>
                <w:b w:val="1"/>
              </w:rPr>
            </w:pPr>
            <w:r w:rsidDel="00000000" w:rsidR="00000000" w:rsidRPr="00000000">
              <w:rPr>
                <w:rtl w:val="0"/>
              </w:rPr>
            </w:r>
          </w:p>
        </w:tc>
        <w:tc>
          <w:tcPr>
            <w:gridSpan w:val="3"/>
            <w:tcBorders>
              <w:top w:color="000000" w:space="0" w:sz="4" w:val="single"/>
              <w:bottom w:color="000000" w:space="0" w:sz="0" w:val="nil"/>
            </w:tcBorders>
            <w:vAlign w:val="center"/>
          </w:tcPr>
          <w:p w:rsidR="00000000" w:rsidDel="00000000" w:rsidP="00000000" w:rsidRDefault="00000000" w:rsidRPr="00000000" w14:paraId="00000AE4">
            <w:pPr>
              <w:jc w:val="center"/>
              <w:rPr>
                <w:rFonts w:ascii="Sofia" w:cs="Sofia" w:eastAsia="Sofia" w:hAnsi="Sofia"/>
                <w:b w:val="1"/>
              </w:rPr>
            </w:pPr>
            <w:r w:rsidDel="00000000" w:rsidR="00000000" w:rsidRPr="00000000">
              <w:rPr>
                <w:rFonts w:ascii="Sofia" w:cs="Sofia" w:eastAsia="Sofia" w:hAnsi="Sofia"/>
                <w:b w:val="1"/>
                <w:rtl w:val="0"/>
              </w:rPr>
              <w:t xml:space="preserve">Empolese Valdelsa</w:t>
            </w:r>
          </w:p>
        </w:tc>
      </w:tr>
      <w:tr>
        <w:trPr>
          <w:cantSplit w:val="0"/>
          <w:trHeight w:val="255" w:hRule="atLeast"/>
          <w:tblHeader w:val="0"/>
        </w:trPr>
        <w:tc>
          <w:tcPr>
            <w:tcBorders>
              <w:top w:color="000000" w:space="0" w:sz="0" w:val="nil"/>
              <w:bottom w:color="000000" w:space="0" w:sz="0" w:val="nil"/>
            </w:tcBorders>
            <w:vAlign w:val="center"/>
          </w:tcPr>
          <w:p w:rsidR="00000000" w:rsidDel="00000000" w:rsidP="00000000" w:rsidRDefault="00000000" w:rsidRPr="00000000" w14:paraId="00000AE7">
            <w:pPr>
              <w:jc w:val="center"/>
              <w:rPr>
                <w:rFonts w:ascii="Sofia" w:cs="Sofia" w:eastAsia="Sofia" w:hAnsi="Sofia"/>
                <w:b w:val="1"/>
                <w:i w:val="1"/>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AE8">
            <w:pPr>
              <w:jc w:val="right"/>
              <w:rPr>
                <w:rFonts w:ascii="Sofia" w:cs="Sofia" w:eastAsia="Sofia" w:hAnsi="Sofia"/>
                <w:b w:val="1"/>
                <w:i w:val="1"/>
              </w:rPr>
            </w:pPr>
            <w:r w:rsidDel="00000000" w:rsidR="00000000" w:rsidRPr="00000000">
              <w:rPr>
                <w:rFonts w:ascii="Sofia" w:cs="Sofia" w:eastAsia="Sofia" w:hAnsi="Sofia"/>
                <w:b w:val="1"/>
                <w:i w:val="1"/>
                <w:rtl w:val="0"/>
              </w:rPr>
              <w:t xml:space="preserve">% su tot. Italiani</w:t>
            </w:r>
          </w:p>
        </w:tc>
        <w:tc>
          <w:tcPr>
            <w:tcBorders>
              <w:top w:color="000000" w:space="0" w:sz="0" w:val="nil"/>
              <w:bottom w:color="000000" w:space="0" w:sz="0" w:val="nil"/>
            </w:tcBorders>
            <w:vAlign w:val="center"/>
          </w:tcPr>
          <w:p w:rsidR="00000000" w:rsidDel="00000000" w:rsidP="00000000" w:rsidRDefault="00000000" w:rsidRPr="00000000" w14:paraId="00000AE9">
            <w:pPr>
              <w:jc w:val="right"/>
              <w:rPr>
                <w:rFonts w:ascii="Sofia" w:cs="Sofia" w:eastAsia="Sofia" w:hAnsi="Sofia"/>
                <w:b w:val="1"/>
                <w:i w:val="1"/>
              </w:rPr>
            </w:pPr>
            <w:r w:rsidDel="00000000" w:rsidR="00000000" w:rsidRPr="00000000">
              <w:rPr>
                <w:rFonts w:ascii="Sofia" w:cs="Sofia" w:eastAsia="Sofia" w:hAnsi="Sofia"/>
                <w:b w:val="1"/>
                <w:i w:val="1"/>
                <w:rtl w:val="0"/>
              </w:rPr>
              <w:t xml:space="preserve">Var. % '18/'10</w:t>
            </w:r>
          </w:p>
        </w:tc>
        <w:tc>
          <w:tcPr>
            <w:tcBorders>
              <w:top w:color="000000" w:space="0" w:sz="0" w:val="nil"/>
              <w:bottom w:color="000000" w:space="0" w:sz="0" w:val="nil"/>
            </w:tcBorders>
            <w:vAlign w:val="center"/>
          </w:tcPr>
          <w:p w:rsidR="00000000" w:rsidDel="00000000" w:rsidP="00000000" w:rsidRDefault="00000000" w:rsidRPr="00000000" w14:paraId="00000AEA">
            <w:pPr>
              <w:jc w:val="center"/>
              <w:rPr>
                <w:rFonts w:ascii="Sofia" w:cs="Sofia" w:eastAsia="Sofia" w:hAnsi="Sofia"/>
                <w:b w:val="1"/>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AEB">
            <w:pPr>
              <w:jc w:val="center"/>
              <w:rPr>
                <w:rFonts w:ascii="Sofia" w:cs="Sofia" w:eastAsia="Sofia" w:hAnsi="Sofia"/>
                <w:b w:val="1"/>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AEC">
            <w:pPr>
              <w:jc w:val="right"/>
              <w:rPr>
                <w:rFonts w:ascii="Sofia" w:cs="Sofia" w:eastAsia="Sofia" w:hAnsi="Sofia"/>
                <w:b w:val="1"/>
              </w:rPr>
            </w:pPr>
            <w:r w:rsidDel="00000000" w:rsidR="00000000" w:rsidRPr="00000000">
              <w:rPr>
                <w:rFonts w:ascii="Sofia" w:cs="Sofia" w:eastAsia="Sofia" w:hAnsi="Sofia"/>
                <w:b w:val="1"/>
                <w:rtl w:val="0"/>
              </w:rPr>
              <w:t xml:space="preserve">% su tot. Italiani</w:t>
            </w:r>
          </w:p>
        </w:tc>
        <w:tc>
          <w:tcPr>
            <w:tcBorders>
              <w:top w:color="000000" w:space="0" w:sz="0" w:val="nil"/>
              <w:bottom w:color="000000" w:space="0" w:sz="0" w:val="nil"/>
            </w:tcBorders>
            <w:vAlign w:val="center"/>
          </w:tcPr>
          <w:p w:rsidR="00000000" w:rsidDel="00000000" w:rsidP="00000000" w:rsidRDefault="00000000" w:rsidRPr="00000000" w14:paraId="00000AED">
            <w:pPr>
              <w:jc w:val="right"/>
              <w:rPr>
                <w:rFonts w:ascii="Sofia" w:cs="Sofia" w:eastAsia="Sofia" w:hAnsi="Sofia"/>
                <w:b w:val="1"/>
              </w:rPr>
            </w:pPr>
            <w:r w:rsidDel="00000000" w:rsidR="00000000" w:rsidRPr="00000000">
              <w:rPr>
                <w:rFonts w:ascii="Sofia" w:cs="Sofia" w:eastAsia="Sofia" w:hAnsi="Sofia"/>
                <w:b w:val="1"/>
                <w:rtl w:val="0"/>
              </w:rPr>
              <w:t xml:space="preserve">Var. % '18/'10</w:t>
            </w:r>
          </w:p>
        </w:tc>
      </w:tr>
      <w:tr>
        <w:trPr>
          <w:cantSplit w:val="0"/>
          <w:trHeight w:val="255" w:hRule="atLeast"/>
          <w:tblHeader w:val="0"/>
        </w:trPr>
        <w:tc>
          <w:tcPr>
            <w:tcBorders>
              <w:top w:color="000000" w:space="0" w:sz="0" w:val="nil"/>
              <w:bottom w:color="000000" w:space="0" w:sz="0" w:val="nil"/>
            </w:tcBorders>
            <w:vAlign w:val="center"/>
          </w:tcPr>
          <w:p w:rsidR="00000000" w:rsidDel="00000000" w:rsidP="00000000" w:rsidRDefault="00000000" w:rsidRPr="00000000" w14:paraId="00000AEE">
            <w:pPr>
              <w:rPr>
                <w:rFonts w:ascii="Sofia" w:cs="Sofia" w:eastAsia="Sofia" w:hAnsi="Sofia"/>
                <w:i w:val="1"/>
              </w:rPr>
            </w:pPr>
            <w:r w:rsidDel="00000000" w:rsidR="00000000" w:rsidRPr="00000000">
              <w:rPr>
                <w:rFonts w:ascii="Sofia" w:cs="Sofia" w:eastAsia="Sofia" w:hAnsi="Sofia"/>
                <w:i w:val="1"/>
                <w:rtl w:val="0"/>
              </w:rPr>
              <w:t xml:space="preserve">Lombardia</w:t>
            </w:r>
          </w:p>
        </w:tc>
        <w:tc>
          <w:tcPr>
            <w:tcBorders>
              <w:top w:color="000000" w:space="0" w:sz="0" w:val="nil"/>
              <w:bottom w:color="000000" w:space="0" w:sz="0" w:val="nil"/>
            </w:tcBorders>
            <w:vAlign w:val="center"/>
          </w:tcPr>
          <w:p w:rsidR="00000000" w:rsidDel="00000000" w:rsidP="00000000" w:rsidRDefault="00000000" w:rsidRPr="00000000" w14:paraId="00000AEF">
            <w:pPr>
              <w:jc w:val="right"/>
              <w:rPr>
                <w:rFonts w:ascii="Sofia" w:cs="Sofia" w:eastAsia="Sofia" w:hAnsi="Sofia"/>
                <w:i w:val="1"/>
              </w:rPr>
            </w:pPr>
            <w:r w:rsidDel="00000000" w:rsidR="00000000" w:rsidRPr="00000000">
              <w:rPr>
                <w:rFonts w:ascii="Sofia" w:cs="Sofia" w:eastAsia="Sofia" w:hAnsi="Sofia"/>
                <w:i w:val="1"/>
                <w:rtl w:val="0"/>
              </w:rPr>
              <w:t xml:space="preserve">20,8%</w:t>
            </w:r>
          </w:p>
        </w:tc>
        <w:tc>
          <w:tcPr>
            <w:tcBorders>
              <w:top w:color="000000" w:space="0" w:sz="0" w:val="nil"/>
              <w:bottom w:color="000000" w:space="0" w:sz="0" w:val="nil"/>
            </w:tcBorders>
            <w:vAlign w:val="center"/>
          </w:tcPr>
          <w:p w:rsidR="00000000" w:rsidDel="00000000" w:rsidP="00000000" w:rsidRDefault="00000000" w:rsidRPr="00000000" w14:paraId="00000AF0">
            <w:pPr>
              <w:jc w:val="right"/>
              <w:rPr>
                <w:rFonts w:ascii="Sofia" w:cs="Sofia" w:eastAsia="Sofia" w:hAnsi="Sofia"/>
                <w:i w:val="1"/>
              </w:rPr>
            </w:pPr>
            <w:r w:rsidDel="00000000" w:rsidR="00000000" w:rsidRPr="00000000">
              <w:rPr>
                <w:rFonts w:ascii="Sofia" w:cs="Sofia" w:eastAsia="Sofia" w:hAnsi="Sofia"/>
                <w:i w:val="1"/>
                <w:rtl w:val="0"/>
              </w:rPr>
              <w:t xml:space="preserve">+9,3%</w:t>
            </w:r>
          </w:p>
        </w:tc>
        <w:tc>
          <w:tcPr>
            <w:tcBorders>
              <w:top w:color="000000" w:space="0" w:sz="0" w:val="nil"/>
              <w:bottom w:color="000000" w:space="0" w:sz="0" w:val="nil"/>
            </w:tcBorders>
            <w:vAlign w:val="center"/>
          </w:tcPr>
          <w:p w:rsidR="00000000" w:rsidDel="00000000" w:rsidP="00000000" w:rsidRDefault="00000000" w:rsidRPr="00000000" w14:paraId="00000AF1">
            <w:pPr>
              <w:jc w:val="center"/>
              <w:rPr>
                <w:rFonts w:ascii="Sofia" w:cs="Sofia" w:eastAsia="Sofia" w:hAnsi="Sofia"/>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AF2">
            <w:pPr>
              <w:rPr>
                <w:rFonts w:ascii="Sofia" w:cs="Sofia" w:eastAsia="Sofia" w:hAnsi="Sofia"/>
              </w:rPr>
            </w:pPr>
            <w:r w:rsidDel="00000000" w:rsidR="00000000" w:rsidRPr="00000000">
              <w:rPr>
                <w:rFonts w:ascii="Sofia" w:cs="Sofia" w:eastAsia="Sofia" w:hAnsi="Sofia"/>
                <w:rtl w:val="0"/>
              </w:rPr>
              <w:t xml:space="preserve">Toscana</w:t>
            </w:r>
          </w:p>
        </w:tc>
        <w:tc>
          <w:tcPr>
            <w:tcBorders>
              <w:top w:color="000000" w:space="0" w:sz="0" w:val="nil"/>
              <w:bottom w:color="000000" w:space="0" w:sz="0" w:val="nil"/>
            </w:tcBorders>
            <w:vAlign w:val="center"/>
          </w:tcPr>
          <w:p w:rsidR="00000000" w:rsidDel="00000000" w:rsidP="00000000" w:rsidRDefault="00000000" w:rsidRPr="00000000" w14:paraId="00000AF3">
            <w:pPr>
              <w:jc w:val="right"/>
              <w:rPr>
                <w:rFonts w:ascii="Sofia" w:cs="Sofia" w:eastAsia="Sofia" w:hAnsi="Sofia"/>
              </w:rPr>
            </w:pPr>
            <w:r w:rsidDel="00000000" w:rsidR="00000000" w:rsidRPr="00000000">
              <w:rPr>
                <w:rFonts w:ascii="Sofia" w:cs="Sofia" w:eastAsia="Sofia" w:hAnsi="Sofia"/>
                <w:rtl w:val="0"/>
              </w:rPr>
              <w:t xml:space="preserve">18,9%</w:t>
            </w:r>
          </w:p>
        </w:tc>
        <w:tc>
          <w:tcPr>
            <w:tcBorders>
              <w:top w:color="000000" w:space="0" w:sz="0" w:val="nil"/>
              <w:bottom w:color="000000" w:space="0" w:sz="0" w:val="nil"/>
            </w:tcBorders>
            <w:vAlign w:val="center"/>
          </w:tcPr>
          <w:p w:rsidR="00000000" w:rsidDel="00000000" w:rsidP="00000000" w:rsidRDefault="00000000" w:rsidRPr="00000000" w14:paraId="00000AF4">
            <w:pPr>
              <w:jc w:val="right"/>
              <w:rPr>
                <w:rFonts w:ascii="Sofia" w:cs="Sofia" w:eastAsia="Sofia" w:hAnsi="Sofia"/>
              </w:rPr>
            </w:pPr>
            <w:r w:rsidDel="00000000" w:rsidR="00000000" w:rsidRPr="00000000">
              <w:rPr>
                <w:rFonts w:ascii="Sofia" w:cs="Sofia" w:eastAsia="Sofia" w:hAnsi="Sofia"/>
                <w:rtl w:val="0"/>
              </w:rPr>
              <w:t xml:space="preserve">+45,8%</w:t>
            </w:r>
          </w:p>
        </w:tc>
      </w:tr>
      <w:tr>
        <w:trPr>
          <w:cantSplit w:val="0"/>
          <w:trHeight w:val="255" w:hRule="atLeast"/>
          <w:tblHeader w:val="0"/>
        </w:trPr>
        <w:tc>
          <w:tcPr>
            <w:tcBorders>
              <w:top w:color="000000" w:space="0" w:sz="0" w:val="nil"/>
            </w:tcBorders>
            <w:vAlign w:val="center"/>
          </w:tcPr>
          <w:p w:rsidR="00000000" w:rsidDel="00000000" w:rsidP="00000000" w:rsidRDefault="00000000" w:rsidRPr="00000000" w14:paraId="00000AF5">
            <w:pPr>
              <w:rPr>
                <w:rFonts w:ascii="Sofia" w:cs="Sofia" w:eastAsia="Sofia" w:hAnsi="Sofia"/>
                <w:i w:val="1"/>
              </w:rPr>
            </w:pPr>
            <w:r w:rsidDel="00000000" w:rsidR="00000000" w:rsidRPr="00000000">
              <w:rPr>
                <w:rFonts w:ascii="Sofia" w:cs="Sofia" w:eastAsia="Sofia" w:hAnsi="Sofia"/>
                <w:i w:val="1"/>
                <w:rtl w:val="0"/>
              </w:rPr>
              <w:t xml:space="preserve">Toscana</w:t>
            </w:r>
          </w:p>
        </w:tc>
        <w:tc>
          <w:tcPr>
            <w:tcBorders>
              <w:top w:color="000000" w:space="0" w:sz="0" w:val="nil"/>
            </w:tcBorders>
            <w:vAlign w:val="center"/>
          </w:tcPr>
          <w:p w:rsidR="00000000" w:rsidDel="00000000" w:rsidP="00000000" w:rsidRDefault="00000000" w:rsidRPr="00000000" w14:paraId="00000AF6">
            <w:pPr>
              <w:jc w:val="right"/>
              <w:rPr>
                <w:rFonts w:ascii="Sofia" w:cs="Sofia" w:eastAsia="Sofia" w:hAnsi="Sofia"/>
                <w:i w:val="1"/>
              </w:rPr>
            </w:pPr>
            <w:r w:rsidDel="00000000" w:rsidR="00000000" w:rsidRPr="00000000">
              <w:rPr>
                <w:rFonts w:ascii="Sofia" w:cs="Sofia" w:eastAsia="Sofia" w:hAnsi="Sofia"/>
                <w:i w:val="1"/>
                <w:rtl w:val="0"/>
              </w:rPr>
              <w:t xml:space="preserve">10,6%</w:t>
            </w:r>
          </w:p>
        </w:tc>
        <w:tc>
          <w:tcPr>
            <w:tcBorders>
              <w:top w:color="000000" w:space="0" w:sz="0" w:val="nil"/>
            </w:tcBorders>
            <w:vAlign w:val="center"/>
          </w:tcPr>
          <w:p w:rsidR="00000000" w:rsidDel="00000000" w:rsidP="00000000" w:rsidRDefault="00000000" w:rsidRPr="00000000" w14:paraId="00000AF7">
            <w:pPr>
              <w:jc w:val="right"/>
              <w:rPr>
                <w:rFonts w:ascii="Sofia" w:cs="Sofia" w:eastAsia="Sofia" w:hAnsi="Sofia"/>
                <w:i w:val="1"/>
              </w:rPr>
            </w:pPr>
            <w:r w:rsidDel="00000000" w:rsidR="00000000" w:rsidRPr="00000000">
              <w:rPr>
                <w:rFonts w:ascii="Sofia" w:cs="Sofia" w:eastAsia="Sofia" w:hAnsi="Sofia"/>
                <w:i w:val="1"/>
                <w:rtl w:val="0"/>
              </w:rPr>
              <w:t xml:space="preserve">+4,0%</w:t>
            </w:r>
          </w:p>
        </w:tc>
        <w:tc>
          <w:tcPr>
            <w:tcBorders>
              <w:top w:color="000000" w:space="0" w:sz="0" w:val="nil"/>
              <w:bottom w:color="000000" w:space="0" w:sz="0" w:val="nil"/>
            </w:tcBorders>
            <w:vAlign w:val="center"/>
          </w:tcPr>
          <w:p w:rsidR="00000000" w:rsidDel="00000000" w:rsidP="00000000" w:rsidRDefault="00000000" w:rsidRPr="00000000" w14:paraId="00000AF8">
            <w:pPr>
              <w:jc w:val="center"/>
              <w:rPr>
                <w:rFonts w:ascii="Sofia" w:cs="Sofia" w:eastAsia="Sofia" w:hAnsi="Sofia"/>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AF9">
            <w:pPr>
              <w:rPr>
                <w:rFonts w:ascii="Sofia" w:cs="Sofia" w:eastAsia="Sofia" w:hAnsi="Sofia"/>
              </w:rPr>
            </w:pPr>
            <w:r w:rsidDel="00000000" w:rsidR="00000000" w:rsidRPr="00000000">
              <w:rPr>
                <w:rFonts w:ascii="Sofia" w:cs="Sofia" w:eastAsia="Sofia" w:hAnsi="Sofia"/>
                <w:rtl w:val="0"/>
              </w:rPr>
              <w:t xml:space="preserve">Lombardia</w:t>
            </w:r>
          </w:p>
        </w:tc>
        <w:tc>
          <w:tcPr>
            <w:tcBorders>
              <w:top w:color="000000" w:space="0" w:sz="0" w:val="nil"/>
            </w:tcBorders>
            <w:vAlign w:val="center"/>
          </w:tcPr>
          <w:p w:rsidR="00000000" w:rsidDel="00000000" w:rsidP="00000000" w:rsidRDefault="00000000" w:rsidRPr="00000000" w14:paraId="00000AFA">
            <w:pPr>
              <w:jc w:val="right"/>
              <w:rPr>
                <w:rFonts w:ascii="Sofia" w:cs="Sofia" w:eastAsia="Sofia" w:hAnsi="Sofia"/>
              </w:rPr>
            </w:pPr>
            <w:r w:rsidDel="00000000" w:rsidR="00000000" w:rsidRPr="00000000">
              <w:rPr>
                <w:rFonts w:ascii="Sofia" w:cs="Sofia" w:eastAsia="Sofia" w:hAnsi="Sofia"/>
                <w:rtl w:val="0"/>
              </w:rPr>
              <w:t xml:space="preserve">18,2%</w:t>
            </w:r>
          </w:p>
        </w:tc>
        <w:tc>
          <w:tcPr>
            <w:tcBorders>
              <w:top w:color="000000" w:space="0" w:sz="0" w:val="nil"/>
            </w:tcBorders>
            <w:vAlign w:val="center"/>
          </w:tcPr>
          <w:p w:rsidR="00000000" w:rsidDel="00000000" w:rsidP="00000000" w:rsidRDefault="00000000" w:rsidRPr="00000000" w14:paraId="00000AFB">
            <w:pPr>
              <w:jc w:val="right"/>
              <w:rPr>
                <w:rFonts w:ascii="Sofia" w:cs="Sofia" w:eastAsia="Sofia" w:hAnsi="Sofia"/>
              </w:rPr>
            </w:pPr>
            <w:r w:rsidDel="00000000" w:rsidR="00000000" w:rsidRPr="00000000">
              <w:rPr>
                <w:rFonts w:ascii="Sofia" w:cs="Sofia" w:eastAsia="Sofia" w:hAnsi="Sofia"/>
                <w:rtl w:val="0"/>
              </w:rPr>
              <w:t xml:space="preserve">+38,2%</w:t>
            </w:r>
          </w:p>
        </w:tc>
      </w:tr>
      <w:tr>
        <w:trPr>
          <w:cantSplit w:val="0"/>
          <w:trHeight w:val="255" w:hRule="atLeast"/>
          <w:tblHeader w:val="0"/>
        </w:trPr>
        <w:tc>
          <w:tcPr>
            <w:vAlign w:val="center"/>
          </w:tcPr>
          <w:p w:rsidR="00000000" w:rsidDel="00000000" w:rsidP="00000000" w:rsidRDefault="00000000" w:rsidRPr="00000000" w14:paraId="00000AFC">
            <w:pPr>
              <w:rPr>
                <w:rFonts w:ascii="Sofia" w:cs="Sofia" w:eastAsia="Sofia" w:hAnsi="Sofia"/>
                <w:i w:val="1"/>
              </w:rPr>
            </w:pPr>
            <w:r w:rsidDel="00000000" w:rsidR="00000000" w:rsidRPr="00000000">
              <w:rPr>
                <w:rFonts w:ascii="Sofia" w:cs="Sofia" w:eastAsia="Sofia" w:hAnsi="Sofia"/>
                <w:i w:val="1"/>
                <w:rtl w:val="0"/>
              </w:rPr>
              <w:t xml:space="preserve">Lazio</w:t>
            </w:r>
          </w:p>
        </w:tc>
        <w:tc>
          <w:tcPr>
            <w:vAlign w:val="center"/>
          </w:tcPr>
          <w:p w:rsidR="00000000" w:rsidDel="00000000" w:rsidP="00000000" w:rsidRDefault="00000000" w:rsidRPr="00000000" w14:paraId="00000AFD">
            <w:pPr>
              <w:jc w:val="right"/>
              <w:rPr>
                <w:rFonts w:ascii="Sofia" w:cs="Sofia" w:eastAsia="Sofia" w:hAnsi="Sofia"/>
                <w:i w:val="1"/>
              </w:rPr>
            </w:pPr>
            <w:r w:rsidDel="00000000" w:rsidR="00000000" w:rsidRPr="00000000">
              <w:rPr>
                <w:rFonts w:ascii="Sofia" w:cs="Sofia" w:eastAsia="Sofia" w:hAnsi="Sofia"/>
                <w:i w:val="1"/>
                <w:rtl w:val="0"/>
              </w:rPr>
              <w:t xml:space="preserve">10,4%</w:t>
            </w:r>
          </w:p>
        </w:tc>
        <w:tc>
          <w:tcPr>
            <w:vAlign w:val="center"/>
          </w:tcPr>
          <w:p w:rsidR="00000000" w:rsidDel="00000000" w:rsidP="00000000" w:rsidRDefault="00000000" w:rsidRPr="00000000" w14:paraId="00000AFE">
            <w:pPr>
              <w:jc w:val="right"/>
              <w:rPr>
                <w:rFonts w:ascii="Sofia" w:cs="Sofia" w:eastAsia="Sofia" w:hAnsi="Sofia"/>
                <w:i w:val="1"/>
              </w:rPr>
            </w:pPr>
            <w:r w:rsidDel="00000000" w:rsidR="00000000" w:rsidRPr="00000000">
              <w:rPr>
                <w:rFonts w:ascii="Sofia" w:cs="Sofia" w:eastAsia="Sofia" w:hAnsi="Sofia"/>
                <w:i w:val="1"/>
                <w:rtl w:val="0"/>
              </w:rPr>
              <w:t xml:space="preserve">-13,0%</w:t>
            </w:r>
          </w:p>
        </w:tc>
        <w:tc>
          <w:tcPr>
            <w:tcBorders>
              <w:top w:color="000000" w:space="0" w:sz="0" w:val="nil"/>
              <w:bottom w:color="000000" w:space="0" w:sz="0" w:val="nil"/>
            </w:tcBorders>
            <w:vAlign w:val="center"/>
          </w:tcPr>
          <w:p w:rsidR="00000000" w:rsidDel="00000000" w:rsidP="00000000" w:rsidRDefault="00000000" w:rsidRPr="00000000" w14:paraId="00000AFF">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00">
            <w:pPr>
              <w:rPr>
                <w:rFonts w:ascii="Sofia" w:cs="Sofia" w:eastAsia="Sofia" w:hAnsi="Sofia"/>
              </w:rPr>
            </w:pPr>
            <w:r w:rsidDel="00000000" w:rsidR="00000000" w:rsidRPr="00000000">
              <w:rPr>
                <w:rFonts w:ascii="Sofia" w:cs="Sofia" w:eastAsia="Sofia" w:hAnsi="Sofia"/>
                <w:rtl w:val="0"/>
              </w:rPr>
              <w:t xml:space="preserve">Lazio</w:t>
            </w:r>
          </w:p>
        </w:tc>
        <w:tc>
          <w:tcPr>
            <w:vAlign w:val="center"/>
          </w:tcPr>
          <w:p w:rsidR="00000000" w:rsidDel="00000000" w:rsidP="00000000" w:rsidRDefault="00000000" w:rsidRPr="00000000" w14:paraId="00000B01">
            <w:pPr>
              <w:jc w:val="right"/>
              <w:rPr>
                <w:rFonts w:ascii="Sofia" w:cs="Sofia" w:eastAsia="Sofia" w:hAnsi="Sofia"/>
              </w:rPr>
            </w:pPr>
            <w:r w:rsidDel="00000000" w:rsidR="00000000" w:rsidRPr="00000000">
              <w:rPr>
                <w:rFonts w:ascii="Sofia" w:cs="Sofia" w:eastAsia="Sofia" w:hAnsi="Sofia"/>
                <w:rtl w:val="0"/>
              </w:rPr>
              <w:t xml:space="preserve">10,8%</w:t>
            </w:r>
          </w:p>
        </w:tc>
        <w:tc>
          <w:tcPr>
            <w:vAlign w:val="center"/>
          </w:tcPr>
          <w:p w:rsidR="00000000" w:rsidDel="00000000" w:rsidP="00000000" w:rsidRDefault="00000000" w:rsidRPr="00000000" w14:paraId="00000B02">
            <w:pPr>
              <w:jc w:val="right"/>
              <w:rPr>
                <w:rFonts w:ascii="Sofia" w:cs="Sofia" w:eastAsia="Sofia" w:hAnsi="Sofia"/>
              </w:rPr>
            </w:pPr>
            <w:r w:rsidDel="00000000" w:rsidR="00000000" w:rsidRPr="00000000">
              <w:rPr>
                <w:rFonts w:ascii="Sofia" w:cs="Sofia" w:eastAsia="Sofia" w:hAnsi="Sofia"/>
                <w:rtl w:val="0"/>
              </w:rPr>
              <w:t xml:space="preserve">+4,3%</w:t>
            </w:r>
          </w:p>
        </w:tc>
      </w:tr>
      <w:tr>
        <w:trPr>
          <w:cantSplit w:val="0"/>
          <w:trHeight w:val="255" w:hRule="atLeast"/>
          <w:tblHeader w:val="0"/>
        </w:trPr>
        <w:tc>
          <w:tcPr>
            <w:vAlign w:val="center"/>
          </w:tcPr>
          <w:p w:rsidR="00000000" w:rsidDel="00000000" w:rsidP="00000000" w:rsidRDefault="00000000" w:rsidRPr="00000000" w14:paraId="00000B03">
            <w:pPr>
              <w:rPr>
                <w:rFonts w:ascii="Sofia" w:cs="Sofia" w:eastAsia="Sofia" w:hAnsi="Sofia"/>
                <w:i w:val="1"/>
              </w:rPr>
            </w:pPr>
            <w:r w:rsidDel="00000000" w:rsidR="00000000" w:rsidRPr="00000000">
              <w:rPr>
                <w:rFonts w:ascii="Sofia" w:cs="Sofia" w:eastAsia="Sofia" w:hAnsi="Sofia"/>
                <w:i w:val="1"/>
                <w:rtl w:val="0"/>
              </w:rPr>
              <w:t xml:space="preserve">Veneto</w:t>
            </w:r>
          </w:p>
        </w:tc>
        <w:tc>
          <w:tcPr>
            <w:vAlign w:val="center"/>
          </w:tcPr>
          <w:p w:rsidR="00000000" w:rsidDel="00000000" w:rsidP="00000000" w:rsidRDefault="00000000" w:rsidRPr="00000000" w14:paraId="00000B04">
            <w:pPr>
              <w:jc w:val="right"/>
              <w:rPr>
                <w:rFonts w:ascii="Sofia" w:cs="Sofia" w:eastAsia="Sofia" w:hAnsi="Sofia"/>
                <w:i w:val="1"/>
              </w:rPr>
            </w:pPr>
            <w:r w:rsidDel="00000000" w:rsidR="00000000" w:rsidRPr="00000000">
              <w:rPr>
                <w:rFonts w:ascii="Sofia" w:cs="Sofia" w:eastAsia="Sofia" w:hAnsi="Sofia"/>
                <w:i w:val="1"/>
                <w:rtl w:val="0"/>
              </w:rPr>
              <w:t xml:space="preserve">9,1%</w:t>
            </w:r>
          </w:p>
        </w:tc>
        <w:tc>
          <w:tcPr>
            <w:vAlign w:val="center"/>
          </w:tcPr>
          <w:p w:rsidR="00000000" w:rsidDel="00000000" w:rsidP="00000000" w:rsidRDefault="00000000" w:rsidRPr="00000000" w14:paraId="00000B05">
            <w:pPr>
              <w:jc w:val="right"/>
              <w:rPr>
                <w:rFonts w:ascii="Sofia" w:cs="Sofia" w:eastAsia="Sofia" w:hAnsi="Sofia"/>
                <w:i w:val="1"/>
              </w:rPr>
            </w:pPr>
            <w:r w:rsidDel="00000000" w:rsidR="00000000" w:rsidRPr="00000000">
              <w:rPr>
                <w:rFonts w:ascii="Sofia" w:cs="Sofia" w:eastAsia="Sofia" w:hAnsi="Sofia"/>
                <w:i w:val="1"/>
                <w:rtl w:val="0"/>
              </w:rPr>
              <w:t xml:space="preserve">+26,9%</w:t>
            </w:r>
          </w:p>
        </w:tc>
        <w:tc>
          <w:tcPr>
            <w:tcBorders>
              <w:top w:color="000000" w:space="0" w:sz="0" w:val="nil"/>
              <w:bottom w:color="000000" w:space="0" w:sz="0" w:val="nil"/>
            </w:tcBorders>
            <w:vAlign w:val="center"/>
          </w:tcPr>
          <w:p w:rsidR="00000000" w:rsidDel="00000000" w:rsidP="00000000" w:rsidRDefault="00000000" w:rsidRPr="00000000" w14:paraId="00000B06">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07">
            <w:pPr>
              <w:rPr>
                <w:rFonts w:ascii="Sofia" w:cs="Sofia" w:eastAsia="Sofia" w:hAnsi="Sofia"/>
              </w:rPr>
            </w:pPr>
            <w:r w:rsidDel="00000000" w:rsidR="00000000" w:rsidRPr="00000000">
              <w:rPr>
                <w:rFonts w:ascii="Sofia" w:cs="Sofia" w:eastAsia="Sofia" w:hAnsi="Sofia"/>
                <w:rtl w:val="0"/>
              </w:rPr>
              <w:t xml:space="preserve">Veneto</w:t>
            </w:r>
          </w:p>
        </w:tc>
        <w:tc>
          <w:tcPr>
            <w:vAlign w:val="center"/>
          </w:tcPr>
          <w:p w:rsidR="00000000" w:rsidDel="00000000" w:rsidP="00000000" w:rsidRDefault="00000000" w:rsidRPr="00000000" w14:paraId="00000B08">
            <w:pPr>
              <w:jc w:val="right"/>
              <w:rPr>
                <w:rFonts w:ascii="Sofia" w:cs="Sofia" w:eastAsia="Sofia" w:hAnsi="Sofia"/>
              </w:rPr>
            </w:pPr>
            <w:r w:rsidDel="00000000" w:rsidR="00000000" w:rsidRPr="00000000">
              <w:rPr>
                <w:rFonts w:ascii="Sofia" w:cs="Sofia" w:eastAsia="Sofia" w:hAnsi="Sofia"/>
                <w:rtl w:val="0"/>
              </w:rPr>
              <w:t xml:space="preserve">9,0%</w:t>
            </w:r>
          </w:p>
        </w:tc>
        <w:tc>
          <w:tcPr>
            <w:vAlign w:val="center"/>
          </w:tcPr>
          <w:p w:rsidR="00000000" w:rsidDel="00000000" w:rsidP="00000000" w:rsidRDefault="00000000" w:rsidRPr="00000000" w14:paraId="00000B09">
            <w:pPr>
              <w:jc w:val="right"/>
              <w:rPr>
                <w:rFonts w:ascii="Sofia" w:cs="Sofia" w:eastAsia="Sofia" w:hAnsi="Sofia"/>
              </w:rPr>
            </w:pPr>
            <w:r w:rsidDel="00000000" w:rsidR="00000000" w:rsidRPr="00000000">
              <w:rPr>
                <w:rFonts w:ascii="Sofia" w:cs="Sofia" w:eastAsia="Sofia" w:hAnsi="Sofia"/>
                <w:rtl w:val="0"/>
              </w:rPr>
              <w:t xml:space="preserve">+35,0%</w:t>
            </w:r>
          </w:p>
        </w:tc>
      </w:tr>
      <w:tr>
        <w:trPr>
          <w:cantSplit w:val="0"/>
          <w:trHeight w:val="255" w:hRule="atLeast"/>
          <w:tblHeader w:val="0"/>
        </w:trPr>
        <w:tc>
          <w:tcPr>
            <w:vAlign w:val="center"/>
          </w:tcPr>
          <w:p w:rsidR="00000000" w:rsidDel="00000000" w:rsidP="00000000" w:rsidRDefault="00000000" w:rsidRPr="00000000" w14:paraId="00000B0A">
            <w:pPr>
              <w:rPr>
                <w:rFonts w:ascii="Sofia" w:cs="Sofia" w:eastAsia="Sofia" w:hAnsi="Sofia"/>
                <w:i w:val="1"/>
              </w:rPr>
            </w:pPr>
            <w:r w:rsidDel="00000000" w:rsidR="00000000" w:rsidRPr="00000000">
              <w:rPr>
                <w:rFonts w:ascii="Sofia" w:cs="Sofia" w:eastAsia="Sofia" w:hAnsi="Sofia"/>
                <w:i w:val="1"/>
                <w:rtl w:val="0"/>
              </w:rPr>
              <w:t xml:space="preserve">Emilia-Romagna</w:t>
            </w:r>
          </w:p>
        </w:tc>
        <w:tc>
          <w:tcPr>
            <w:vAlign w:val="center"/>
          </w:tcPr>
          <w:p w:rsidR="00000000" w:rsidDel="00000000" w:rsidP="00000000" w:rsidRDefault="00000000" w:rsidRPr="00000000" w14:paraId="00000B0B">
            <w:pPr>
              <w:jc w:val="right"/>
              <w:rPr>
                <w:rFonts w:ascii="Sofia" w:cs="Sofia" w:eastAsia="Sofia" w:hAnsi="Sofia"/>
                <w:i w:val="1"/>
              </w:rPr>
            </w:pPr>
            <w:r w:rsidDel="00000000" w:rsidR="00000000" w:rsidRPr="00000000">
              <w:rPr>
                <w:rFonts w:ascii="Sofia" w:cs="Sofia" w:eastAsia="Sofia" w:hAnsi="Sofia"/>
                <w:i w:val="1"/>
                <w:rtl w:val="0"/>
              </w:rPr>
              <w:t xml:space="preserve">8,0%</w:t>
            </w:r>
          </w:p>
        </w:tc>
        <w:tc>
          <w:tcPr>
            <w:vAlign w:val="center"/>
          </w:tcPr>
          <w:p w:rsidR="00000000" w:rsidDel="00000000" w:rsidP="00000000" w:rsidRDefault="00000000" w:rsidRPr="00000000" w14:paraId="00000B0C">
            <w:pPr>
              <w:jc w:val="right"/>
              <w:rPr>
                <w:rFonts w:ascii="Sofia" w:cs="Sofia" w:eastAsia="Sofia" w:hAnsi="Sofia"/>
                <w:i w:val="1"/>
              </w:rPr>
            </w:pPr>
            <w:r w:rsidDel="00000000" w:rsidR="00000000" w:rsidRPr="00000000">
              <w:rPr>
                <w:rFonts w:ascii="Sofia" w:cs="Sofia" w:eastAsia="Sofia" w:hAnsi="Sofia"/>
                <w:i w:val="1"/>
                <w:rtl w:val="0"/>
              </w:rPr>
              <w:t xml:space="preserve">+27,5%</w:t>
            </w:r>
          </w:p>
        </w:tc>
        <w:tc>
          <w:tcPr>
            <w:tcBorders>
              <w:top w:color="000000" w:space="0" w:sz="0" w:val="nil"/>
              <w:bottom w:color="000000" w:space="0" w:sz="0" w:val="nil"/>
            </w:tcBorders>
            <w:vAlign w:val="center"/>
          </w:tcPr>
          <w:p w:rsidR="00000000" w:rsidDel="00000000" w:rsidP="00000000" w:rsidRDefault="00000000" w:rsidRPr="00000000" w14:paraId="00000B0D">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0E">
            <w:pPr>
              <w:rPr>
                <w:rFonts w:ascii="Sofia" w:cs="Sofia" w:eastAsia="Sofia" w:hAnsi="Sofia"/>
              </w:rPr>
            </w:pPr>
            <w:r w:rsidDel="00000000" w:rsidR="00000000" w:rsidRPr="00000000">
              <w:rPr>
                <w:rFonts w:ascii="Sofia" w:cs="Sofia" w:eastAsia="Sofia" w:hAnsi="Sofia"/>
                <w:rtl w:val="0"/>
              </w:rPr>
              <w:t xml:space="preserve">Campania</w:t>
            </w:r>
          </w:p>
        </w:tc>
        <w:tc>
          <w:tcPr>
            <w:vAlign w:val="center"/>
          </w:tcPr>
          <w:p w:rsidR="00000000" w:rsidDel="00000000" w:rsidP="00000000" w:rsidRDefault="00000000" w:rsidRPr="00000000" w14:paraId="00000B0F">
            <w:pPr>
              <w:jc w:val="right"/>
              <w:rPr>
                <w:rFonts w:ascii="Sofia" w:cs="Sofia" w:eastAsia="Sofia" w:hAnsi="Sofia"/>
              </w:rPr>
            </w:pPr>
            <w:r w:rsidDel="00000000" w:rsidR="00000000" w:rsidRPr="00000000">
              <w:rPr>
                <w:rFonts w:ascii="Sofia" w:cs="Sofia" w:eastAsia="Sofia" w:hAnsi="Sofia"/>
                <w:rtl w:val="0"/>
              </w:rPr>
              <w:t xml:space="preserve">8,2%</w:t>
            </w:r>
          </w:p>
        </w:tc>
        <w:tc>
          <w:tcPr>
            <w:vAlign w:val="center"/>
          </w:tcPr>
          <w:p w:rsidR="00000000" w:rsidDel="00000000" w:rsidP="00000000" w:rsidRDefault="00000000" w:rsidRPr="00000000" w14:paraId="00000B10">
            <w:pPr>
              <w:jc w:val="right"/>
              <w:rPr>
                <w:rFonts w:ascii="Sofia" w:cs="Sofia" w:eastAsia="Sofia" w:hAnsi="Sofia"/>
              </w:rPr>
            </w:pPr>
            <w:r w:rsidDel="00000000" w:rsidR="00000000" w:rsidRPr="00000000">
              <w:rPr>
                <w:rFonts w:ascii="Sofia" w:cs="Sofia" w:eastAsia="Sofia" w:hAnsi="Sofia"/>
                <w:rtl w:val="0"/>
              </w:rPr>
              <w:t xml:space="preserve">-10,9%</w:t>
            </w:r>
          </w:p>
        </w:tc>
      </w:tr>
      <w:tr>
        <w:trPr>
          <w:cantSplit w:val="0"/>
          <w:trHeight w:val="255" w:hRule="atLeast"/>
          <w:tblHeader w:val="0"/>
        </w:trPr>
        <w:tc>
          <w:tcPr>
            <w:vAlign w:val="center"/>
          </w:tcPr>
          <w:p w:rsidR="00000000" w:rsidDel="00000000" w:rsidP="00000000" w:rsidRDefault="00000000" w:rsidRPr="00000000" w14:paraId="00000B11">
            <w:pPr>
              <w:rPr>
                <w:rFonts w:ascii="Sofia" w:cs="Sofia" w:eastAsia="Sofia" w:hAnsi="Sofia"/>
                <w:i w:val="1"/>
              </w:rPr>
            </w:pPr>
            <w:r w:rsidDel="00000000" w:rsidR="00000000" w:rsidRPr="00000000">
              <w:rPr>
                <w:rFonts w:ascii="Sofia" w:cs="Sofia" w:eastAsia="Sofia" w:hAnsi="Sofia"/>
                <w:i w:val="1"/>
                <w:rtl w:val="0"/>
              </w:rPr>
              <w:t xml:space="preserve">Piemonte</w:t>
            </w:r>
          </w:p>
        </w:tc>
        <w:tc>
          <w:tcPr>
            <w:vAlign w:val="center"/>
          </w:tcPr>
          <w:p w:rsidR="00000000" w:rsidDel="00000000" w:rsidP="00000000" w:rsidRDefault="00000000" w:rsidRPr="00000000" w14:paraId="00000B12">
            <w:pPr>
              <w:jc w:val="right"/>
              <w:rPr>
                <w:rFonts w:ascii="Sofia" w:cs="Sofia" w:eastAsia="Sofia" w:hAnsi="Sofia"/>
                <w:i w:val="1"/>
              </w:rPr>
            </w:pPr>
            <w:r w:rsidDel="00000000" w:rsidR="00000000" w:rsidRPr="00000000">
              <w:rPr>
                <w:rFonts w:ascii="Sofia" w:cs="Sofia" w:eastAsia="Sofia" w:hAnsi="Sofia"/>
                <w:i w:val="1"/>
                <w:rtl w:val="0"/>
              </w:rPr>
              <w:t xml:space="preserve">6,8%</w:t>
            </w:r>
          </w:p>
        </w:tc>
        <w:tc>
          <w:tcPr>
            <w:vAlign w:val="center"/>
          </w:tcPr>
          <w:p w:rsidR="00000000" w:rsidDel="00000000" w:rsidP="00000000" w:rsidRDefault="00000000" w:rsidRPr="00000000" w14:paraId="00000B13">
            <w:pPr>
              <w:jc w:val="right"/>
              <w:rPr>
                <w:rFonts w:ascii="Sofia" w:cs="Sofia" w:eastAsia="Sofia" w:hAnsi="Sofia"/>
                <w:i w:val="1"/>
              </w:rPr>
            </w:pPr>
            <w:r w:rsidDel="00000000" w:rsidR="00000000" w:rsidRPr="00000000">
              <w:rPr>
                <w:rFonts w:ascii="Sofia" w:cs="Sofia" w:eastAsia="Sofia" w:hAnsi="Sofia"/>
                <w:i w:val="1"/>
                <w:rtl w:val="0"/>
              </w:rPr>
              <w:t xml:space="preserve">+15,1%</w:t>
            </w:r>
          </w:p>
        </w:tc>
        <w:tc>
          <w:tcPr>
            <w:tcBorders>
              <w:top w:color="000000" w:space="0" w:sz="0" w:val="nil"/>
              <w:bottom w:color="000000" w:space="0" w:sz="0" w:val="nil"/>
            </w:tcBorders>
            <w:vAlign w:val="center"/>
          </w:tcPr>
          <w:p w:rsidR="00000000" w:rsidDel="00000000" w:rsidP="00000000" w:rsidRDefault="00000000" w:rsidRPr="00000000" w14:paraId="00000B14">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15">
            <w:pPr>
              <w:rPr>
                <w:rFonts w:ascii="Sofia" w:cs="Sofia" w:eastAsia="Sofia" w:hAnsi="Sofia"/>
              </w:rPr>
            </w:pPr>
            <w:r w:rsidDel="00000000" w:rsidR="00000000" w:rsidRPr="00000000">
              <w:rPr>
                <w:rFonts w:ascii="Sofia" w:cs="Sofia" w:eastAsia="Sofia" w:hAnsi="Sofia"/>
                <w:rtl w:val="0"/>
              </w:rPr>
              <w:t xml:space="preserve">Emilia-Romagna</w:t>
            </w:r>
          </w:p>
        </w:tc>
        <w:tc>
          <w:tcPr>
            <w:vAlign w:val="center"/>
          </w:tcPr>
          <w:p w:rsidR="00000000" w:rsidDel="00000000" w:rsidP="00000000" w:rsidRDefault="00000000" w:rsidRPr="00000000" w14:paraId="00000B16">
            <w:pPr>
              <w:jc w:val="right"/>
              <w:rPr>
                <w:rFonts w:ascii="Sofia" w:cs="Sofia" w:eastAsia="Sofia" w:hAnsi="Sofia"/>
              </w:rPr>
            </w:pPr>
            <w:r w:rsidDel="00000000" w:rsidR="00000000" w:rsidRPr="00000000">
              <w:rPr>
                <w:rFonts w:ascii="Sofia" w:cs="Sofia" w:eastAsia="Sofia" w:hAnsi="Sofia"/>
                <w:rtl w:val="0"/>
              </w:rPr>
              <w:t xml:space="preserve">7,5%</w:t>
            </w:r>
          </w:p>
        </w:tc>
        <w:tc>
          <w:tcPr>
            <w:vAlign w:val="center"/>
          </w:tcPr>
          <w:p w:rsidR="00000000" w:rsidDel="00000000" w:rsidP="00000000" w:rsidRDefault="00000000" w:rsidRPr="00000000" w14:paraId="00000B17">
            <w:pPr>
              <w:jc w:val="right"/>
              <w:rPr>
                <w:rFonts w:ascii="Sofia" w:cs="Sofia" w:eastAsia="Sofia" w:hAnsi="Sofia"/>
              </w:rPr>
            </w:pPr>
            <w:r w:rsidDel="00000000" w:rsidR="00000000" w:rsidRPr="00000000">
              <w:rPr>
                <w:rFonts w:ascii="Sofia" w:cs="Sofia" w:eastAsia="Sofia" w:hAnsi="Sofia"/>
                <w:rtl w:val="0"/>
              </w:rPr>
              <w:t xml:space="preserve">+50,2%</w:t>
            </w:r>
          </w:p>
        </w:tc>
      </w:tr>
    </w:tbl>
    <w:p w:rsidR="00000000" w:rsidDel="00000000" w:rsidP="00000000" w:rsidRDefault="00000000" w:rsidRPr="00000000" w14:paraId="00000B18">
      <w:pPr>
        <w:jc w:val="center"/>
        <w:rPr>
          <w:rFonts w:ascii="Sofia" w:cs="Sofia" w:eastAsia="Sofia" w:hAnsi="Sofia"/>
        </w:rPr>
      </w:pPr>
      <w:r w:rsidDel="00000000" w:rsidR="00000000" w:rsidRPr="00000000">
        <w:rPr>
          <w:rtl w:val="0"/>
        </w:rPr>
      </w:r>
    </w:p>
    <w:p w:rsidR="00000000" w:rsidDel="00000000" w:rsidP="00000000" w:rsidRDefault="00000000" w:rsidRPr="00000000" w14:paraId="00000B19">
      <w:pPr>
        <w:spacing w:after="60" w:lineRule="auto"/>
        <w:jc w:val="center"/>
        <w:rPr>
          <w:rFonts w:ascii="Sofia" w:cs="Sofia" w:eastAsia="Sofia" w:hAnsi="Sofia"/>
        </w:rPr>
      </w:pPr>
      <w:r w:rsidDel="00000000" w:rsidR="00000000" w:rsidRPr="00000000">
        <w:rPr>
          <w:rFonts w:ascii="Sofia" w:cs="Sofia" w:eastAsia="Sofia" w:hAnsi="Sofia"/>
          <w:rtl w:val="0"/>
        </w:rPr>
        <w:t xml:space="preserve">Principali mercati Stranieri</w:t>
      </w:r>
    </w:p>
    <w:tbl>
      <w:tblPr>
        <w:tblStyle w:val="Table77"/>
        <w:tblW w:w="7574.0" w:type="dxa"/>
        <w:jc w:val="center"/>
        <w:tblBorders>
          <w:top w:color="e5b9b7" w:space="0" w:sz="4" w:val="single"/>
          <w:left w:color="000000" w:space="0" w:sz="0" w:val="nil"/>
          <w:bottom w:color="e5b9b7" w:space="0" w:sz="4" w:val="single"/>
          <w:right w:color="000000" w:space="0" w:sz="0" w:val="nil"/>
          <w:insideH w:color="000000" w:space="0" w:sz="0" w:val="nil"/>
          <w:insideV w:color="000000" w:space="0" w:sz="0" w:val="nil"/>
        </w:tblBorders>
        <w:tblLayout w:type="fixed"/>
        <w:tblLook w:val="0400"/>
      </w:tblPr>
      <w:tblGrid>
        <w:gridCol w:w="1631"/>
        <w:gridCol w:w="1109"/>
        <w:gridCol w:w="907"/>
        <w:gridCol w:w="259"/>
        <w:gridCol w:w="1652"/>
        <w:gridCol w:w="1109"/>
        <w:gridCol w:w="907"/>
        <w:tblGridChange w:id="0">
          <w:tblGrid>
            <w:gridCol w:w="1631"/>
            <w:gridCol w:w="1109"/>
            <w:gridCol w:w="907"/>
            <w:gridCol w:w="259"/>
            <w:gridCol w:w="1652"/>
            <w:gridCol w:w="1109"/>
            <w:gridCol w:w="907"/>
          </w:tblGrid>
        </w:tblGridChange>
      </w:tblGrid>
      <w:tr>
        <w:trPr>
          <w:cantSplit w:val="0"/>
          <w:trHeight w:val="255" w:hRule="atLeast"/>
          <w:tblHeader w:val="0"/>
        </w:trPr>
        <w:tc>
          <w:tcPr>
            <w:gridSpan w:val="3"/>
            <w:tcBorders>
              <w:top w:color="000000" w:space="0" w:sz="4" w:val="single"/>
              <w:bottom w:color="000000" w:space="0" w:sz="0" w:val="nil"/>
            </w:tcBorders>
            <w:vAlign w:val="center"/>
          </w:tcPr>
          <w:p w:rsidR="00000000" w:rsidDel="00000000" w:rsidP="00000000" w:rsidRDefault="00000000" w:rsidRPr="00000000" w14:paraId="00000B1A">
            <w:pPr>
              <w:jc w:val="center"/>
              <w:rPr>
                <w:rFonts w:ascii="Sofia" w:cs="Sofia" w:eastAsia="Sofia" w:hAnsi="Sofia"/>
                <w:b w:val="1"/>
                <w:i w:val="1"/>
              </w:rPr>
            </w:pPr>
            <w:r w:rsidDel="00000000" w:rsidR="00000000" w:rsidRPr="00000000">
              <w:rPr>
                <w:rFonts w:ascii="Sofia" w:cs="Sofia" w:eastAsia="Sofia" w:hAnsi="Sofia"/>
                <w:b w:val="1"/>
                <w:i w:val="1"/>
                <w:rtl w:val="0"/>
              </w:rPr>
              <w:t xml:space="preserve">Terre di Valdelsa</w:t>
            </w:r>
          </w:p>
        </w:tc>
        <w:tc>
          <w:tcPr>
            <w:tcBorders>
              <w:top w:color="000000" w:space="0" w:sz="0" w:val="nil"/>
              <w:bottom w:color="000000" w:space="0" w:sz="0" w:val="nil"/>
            </w:tcBorders>
            <w:vAlign w:val="center"/>
          </w:tcPr>
          <w:p w:rsidR="00000000" w:rsidDel="00000000" w:rsidP="00000000" w:rsidRDefault="00000000" w:rsidRPr="00000000" w14:paraId="00000B1D">
            <w:pPr>
              <w:jc w:val="center"/>
              <w:rPr>
                <w:rFonts w:ascii="Sofia" w:cs="Sofia" w:eastAsia="Sofia" w:hAnsi="Sofia"/>
                <w:b w:val="1"/>
              </w:rPr>
            </w:pPr>
            <w:r w:rsidDel="00000000" w:rsidR="00000000" w:rsidRPr="00000000">
              <w:rPr>
                <w:rtl w:val="0"/>
              </w:rPr>
            </w:r>
          </w:p>
        </w:tc>
        <w:tc>
          <w:tcPr>
            <w:gridSpan w:val="3"/>
            <w:tcBorders>
              <w:top w:color="000000" w:space="0" w:sz="4" w:val="single"/>
              <w:bottom w:color="000000" w:space="0" w:sz="0" w:val="nil"/>
            </w:tcBorders>
            <w:vAlign w:val="center"/>
          </w:tcPr>
          <w:p w:rsidR="00000000" w:rsidDel="00000000" w:rsidP="00000000" w:rsidRDefault="00000000" w:rsidRPr="00000000" w14:paraId="00000B1E">
            <w:pPr>
              <w:jc w:val="center"/>
              <w:rPr>
                <w:rFonts w:ascii="Sofia" w:cs="Sofia" w:eastAsia="Sofia" w:hAnsi="Sofia"/>
                <w:b w:val="1"/>
              </w:rPr>
            </w:pPr>
            <w:r w:rsidDel="00000000" w:rsidR="00000000" w:rsidRPr="00000000">
              <w:rPr>
                <w:rFonts w:ascii="Sofia" w:cs="Sofia" w:eastAsia="Sofia" w:hAnsi="Sofia"/>
                <w:b w:val="1"/>
                <w:rtl w:val="0"/>
              </w:rPr>
              <w:t xml:space="preserve">Empolese Valdelsa</w:t>
            </w:r>
          </w:p>
        </w:tc>
      </w:tr>
      <w:tr>
        <w:trPr>
          <w:cantSplit w:val="0"/>
          <w:trHeight w:val="255" w:hRule="atLeast"/>
          <w:tblHeader w:val="0"/>
        </w:trPr>
        <w:tc>
          <w:tcPr>
            <w:tcBorders>
              <w:top w:color="000000" w:space="0" w:sz="0" w:val="nil"/>
              <w:bottom w:color="000000" w:space="0" w:sz="0" w:val="nil"/>
            </w:tcBorders>
            <w:vAlign w:val="center"/>
          </w:tcPr>
          <w:p w:rsidR="00000000" w:rsidDel="00000000" w:rsidP="00000000" w:rsidRDefault="00000000" w:rsidRPr="00000000" w14:paraId="00000B21">
            <w:pPr>
              <w:jc w:val="center"/>
              <w:rPr>
                <w:rFonts w:ascii="Sofia" w:cs="Sofia" w:eastAsia="Sofia" w:hAnsi="Sofia"/>
                <w:b w:val="1"/>
                <w:i w:val="1"/>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B22">
            <w:pPr>
              <w:jc w:val="right"/>
              <w:rPr>
                <w:rFonts w:ascii="Sofia" w:cs="Sofia" w:eastAsia="Sofia" w:hAnsi="Sofia"/>
                <w:b w:val="1"/>
                <w:i w:val="1"/>
              </w:rPr>
            </w:pPr>
            <w:r w:rsidDel="00000000" w:rsidR="00000000" w:rsidRPr="00000000">
              <w:rPr>
                <w:rFonts w:ascii="Sofia" w:cs="Sofia" w:eastAsia="Sofia" w:hAnsi="Sofia"/>
                <w:b w:val="1"/>
                <w:i w:val="1"/>
                <w:rtl w:val="0"/>
              </w:rPr>
              <w:t xml:space="preserve">% su tot. Stranieri</w:t>
            </w:r>
          </w:p>
        </w:tc>
        <w:tc>
          <w:tcPr>
            <w:tcBorders>
              <w:top w:color="000000" w:space="0" w:sz="0" w:val="nil"/>
              <w:bottom w:color="000000" w:space="0" w:sz="0" w:val="nil"/>
            </w:tcBorders>
            <w:vAlign w:val="center"/>
          </w:tcPr>
          <w:p w:rsidR="00000000" w:rsidDel="00000000" w:rsidP="00000000" w:rsidRDefault="00000000" w:rsidRPr="00000000" w14:paraId="00000B23">
            <w:pPr>
              <w:jc w:val="right"/>
              <w:rPr>
                <w:rFonts w:ascii="Sofia" w:cs="Sofia" w:eastAsia="Sofia" w:hAnsi="Sofia"/>
                <w:b w:val="1"/>
                <w:i w:val="1"/>
              </w:rPr>
            </w:pPr>
            <w:r w:rsidDel="00000000" w:rsidR="00000000" w:rsidRPr="00000000">
              <w:rPr>
                <w:rFonts w:ascii="Sofia" w:cs="Sofia" w:eastAsia="Sofia" w:hAnsi="Sofia"/>
                <w:b w:val="1"/>
                <w:i w:val="1"/>
                <w:rtl w:val="0"/>
              </w:rPr>
              <w:t xml:space="preserve">Var. % '18/'10</w:t>
            </w:r>
          </w:p>
        </w:tc>
        <w:tc>
          <w:tcPr>
            <w:tcBorders>
              <w:top w:color="000000" w:space="0" w:sz="0" w:val="nil"/>
              <w:bottom w:color="000000" w:space="0" w:sz="0" w:val="nil"/>
            </w:tcBorders>
            <w:vAlign w:val="center"/>
          </w:tcPr>
          <w:p w:rsidR="00000000" w:rsidDel="00000000" w:rsidP="00000000" w:rsidRDefault="00000000" w:rsidRPr="00000000" w14:paraId="00000B24">
            <w:pPr>
              <w:jc w:val="center"/>
              <w:rPr>
                <w:rFonts w:ascii="Sofia" w:cs="Sofia" w:eastAsia="Sofia" w:hAnsi="Sofia"/>
                <w:b w:val="1"/>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B25">
            <w:pPr>
              <w:jc w:val="center"/>
              <w:rPr>
                <w:rFonts w:ascii="Sofia" w:cs="Sofia" w:eastAsia="Sofia" w:hAnsi="Sofia"/>
                <w:b w:val="1"/>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B26">
            <w:pPr>
              <w:jc w:val="right"/>
              <w:rPr>
                <w:rFonts w:ascii="Sofia" w:cs="Sofia" w:eastAsia="Sofia" w:hAnsi="Sofia"/>
                <w:b w:val="1"/>
              </w:rPr>
            </w:pPr>
            <w:r w:rsidDel="00000000" w:rsidR="00000000" w:rsidRPr="00000000">
              <w:rPr>
                <w:rFonts w:ascii="Sofia" w:cs="Sofia" w:eastAsia="Sofia" w:hAnsi="Sofia"/>
                <w:b w:val="1"/>
                <w:rtl w:val="0"/>
              </w:rPr>
              <w:t xml:space="preserve">% su tot. Stranieri</w:t>
            </w:r>
          </w:p>
        </w:tc>
        <w:tc>
          <w:tcPr>
            <w:tcBorders>
              <w:top w:color="000000" w:space="0" w:sz="0" w:val="nil"/>
              <w:bottom w:color="000000" w:space="0" w:sz="0" w:val="nil"/>
            </w:tcBorders>
            <w:vAlign w:val="center"/>
          </w:tcPr>
          <w:p w:rsidR="00000000" w:rsidDel="00000000" w:rsidP="00000000" w:rsidRDefault="00000000" w:rsidRPr="00000000" w14:paraId="00000B27">
            <w:pPr>
              <w:jc w:val="right"/>
              <w:rPr>
                <w:rFonts w:ascii="Sofia" w:cs="Sofia" w:eastAsia="Sofia" w:hAnsi="Sofia"/>
                <w:b w:val="1"/>
              </w:rPr>
            </w:pPr>
            <w:r w:rsidDel="00000000" w:rsidR="00000000" w:rsidRPr="00000000">
              <w:rPr>
                <w:rFonts w:ascii="Sofia" w:cs="Sofia" w:eastAsia="Sofia" w:hAnsi="Sofia"/>
                <w:b w:val="1"/>
                <w:rtl w:val="0"/>
              </w:rPr>
              <w:t xml:space="preserve">Var. % '18/'10</w:t>
            </w:r>
          </w:p>
        </w:tc>
      </w:tr>
      <w:tr>
        <w:trPr>
          <w:cantSplit w:val="0"/>
          <w:trHeight w:val="255" w:hRule="atLeast"/>
          <w:tblHeader w:val="0"/>
        </w:trPr>
        <w:tc>
          <w:tcPr>
            <w:tcBorders>
              <w:top w:color="000000" w:space="0" w:sz="0" w:val="nil"/>
              <w:bottom w:color="000000" w:space="0" w:sz="0" w:val="nil"/>
            </w:tcBorders>
            <w:vAlign w:val="center"/>
          </w:tcPr>
          <w:p w:rsidR="00000000" w:rsidDel="00000000" w:rsidP="00000000" w:rsidRDefault="00000000" w:rsidRPr="00000000" w14:paraId="00000B28">
            <w:pPr>
              <w:rPr>
                <w:rFonts w:ascii="Sofia" w:cs="Sofia" w:eastAsia="Sofia" w:hAnsi="Sofia"/>
                <w:i w:val="1"/>
              </w:rPr>
            </w:pPr>
            <w:r w:rsidDel="00000000" w:rsidR="00000000" w:rsidRPr="00000000">
              <w:rPr>
                <w:rFonts w:ascii="Sofia" w:cs="Sofia" w:eastAsia="Sofia" w:hAnsi="Sofia"/>
                <w:i w:val="1"/>
                <w:rtl w:val="0"/>
              </w:rPr>
              <w:t xml:space="preserve">Germania</w:t>
            </w:r>
          </w:p>
        </w:tc>
        <w:tc>
          <w:tcPr>
            <w:tcBorders>
              <w:top w:color="000000" w:space="0" w:sz="0" w:val="nil"/>
              <w:bottom w:color="000000" w:space="0" w:sz="0" w:val="nil"/>
            </w:tcBorders>
            <w:vAlign w:val="center"/>
          </w:tcPr>
          <w:p w:rsidR="00000000" w:rsidDel="00000000" w:rsidP="00000000" w:rsidRDefault="00000000" w:rsidRPr="00000000" w14:paraId="00000B29">
            <w:pPr>
              <w:jc w:val="right"/>
              <w:rPr>
                <w:rFonts w:ascii="Sofia" w:cs="Sofia" w:eastAsia="Sofia" w:hAnsi="Sofia"/>
                <w:i w:val="1"/>
              </w:rPr>
            </w:pPr>
            <w:r w:rsidDel="00000000" w:rsidR="00000000" w:rsidRPr="00000000">
              <w:rPr>
                <w:rFonts w:ascii="Sofia" w:cs="Sofia" w:eastAsia="Sofia" w:hAnsi="Sofia"/>
                <w:i w:val="1"/>
                <w:rtl w:val="0"/>
              </w:rPr>
              <w:t xml:space="preserve">20,2%</w:t>
            </w:r>
          </w:p>
        </w:tc>
        <w:tc>
          <w:tcPr>
            <w:tcBorders>
              <w:top w:color="000000" w:space="0" w:sz="0" w:val="nil"/>
              <w:bottom w:color="000000" w:space="0" w:sz="0" w:val="nil"/>
            </w:tcBorders>
            <w:vAlign w:val="center"/>
          </w:tcPr>
          <w:p w:rsidR="00000000" w:rsidDel="00000000" w:rsidP="00000000" w:rsidRDefault="00000000" w:rsidRPr="00000000" w14:paraId="00000B2A">
            <w:pPr>
              <w:jc w:val="right"/>
              <w:rPr>
                <w:rFonts w:ascii="Sofia" w:cs="Sofia" w:eastAsia="Sofia" w:hAnsi="Sofia"/>
                <w:i w:val="1"/>
              </w:rPr>
            </w:pPr>
            <w:r w:rsidDel="00000000" w:rsidR="00000000" w:rsidRPr="00000000">
              <w:rPr>
                <w:rFonts w:ascii="Sofia" w:cs="Sofia" w:eastAsia="Sofia" w:hAnsi="Sofia"/>
                <w:i w:val="1"/>
                <w:rtl w:val="0"/>
              </w:rPr>
              <w:t xml:space="preserve">+8,6%</w:t>
            </w:r>
          </w:p>
        </w:tc>
        <w:tc>
          <w:tcPr>
            <w:tcBorders>
              <w:top w:color="000000" w:space="0" w:sz="0" w:val="nil"/>
              <w:bottom w:color="000000" w:space="0" w:sz="0" w:val="nil"/>
            </w:tcBorders>
            <w:vAlign w:val="center"/>
          </w:tcPr>
          <w:p w:rsidR="00000000" w:rsidDel="00000000" w:rsidP="00000000" w:rsidRDefault="00000000" w:rsidRPr="00000000" w14:paraId="00000B2B">
            <w:pPr>
              <w:jc w:val="center"/>
              <w:rPr>
                <w:rFonts w:ascii="Sofia" w:cs="Sofia" w:eastAsia="Sofia" w:hAnsi="Sofia"/>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B2C">
            <w:pPr>
              <w:rPr>
                <w:rFonts w:ascii="Sofia" w:cs="Sofia" w:eastAsia="Sofia" w:hAnsi="Sofia"/>
              </w:rPr>
            </w:pPr>
            <w:r w:rsidDel="00000000" w:rsidR="00000000" w:rsidRPr="00000000">
              <w:rPr>
                <w:rFonts w:ascii="Sofia" w:cs="Sofia" w:eastAsia="Sofia" w:hAnsi="Sofia"/>
                <w:rtl w:val="0"/>
              </w:rPr>
              <w:t xml:space="preserve">Germania</w:t>
            </w:r>
          </w:p>
        </w:tc>
        <w:tc>
          <w:tcPr>
            <w:tcBorders>
              <w:top w:color="000000" w:space="0" w:sz="0" w:val="nil"/>
              <w:bottom w:color="000000" w:space="0" w:sz="0" w:val="nil"/>
            </w:tcBorders>
            <w:vAlign w:val="center"/>
          </w:tcPr>
          <w:p w:rsidR="00000000" w:rsidDel="00000000" w:rsidP="00000000" w:rsidRDefault="00000000" w:rsidRPr="00000000" w14:paraId="00000B2D">
            <w:pPr>
              <w:jc w:val="right"/>
              <w:rPr>
                <w:rFonts w:ascii="Sofia" w:cs="Sofia" w:eastAsia="Sofia" w:hAnsi="Sofia"/>
              </w:rPr>
            </w:pPr>
            <w:r w:rsidDel="00000000" w:rsidR="00000000" w:rsidRPr="00000000">
              <w:rPr>
                <w:rFonts w:ascii="Sofia" w:cs="Sofia" w:eastAsia="Sofia" w:hAnsi="Sofia"/>
                <w:rtl w:val="0"/>
              </w:rPr>
              <w:t xml:space="preserve">24,9%</w:t>
            </w:r>
          </w:p>
        </w:tc>
        <w:tc>
          <w:tcPr>
            <w:tcBorders>
              <w:top w:color="000000" w:space="0" w:sz="0" w:val="nil"/>
              <w:bottom w:color="000000" w:space="0" w:sz="0" w:val="nil"/>
            </w:tcBorders>
            <w:vAlign w:val="center"/>
          </w:tcPr>
          <w:p w:rsidR="00000000" w:rsidDel="00000000" w:rsidP="00000000" w:rsidRDefault="00000000" w:rsidRPr="00000000" w14:paraId="00000B2E">
            <w:pPr>
              <w:jc w:val="right"/>
              <w:rPr>
                <w:rFonts w:ascii="Sofia" w:cs="Sofia" w:eastAsia="Sofia" w:hAnsi="Sofia"/>
              </w:rPr>
            </w:pPr>
            <w:r w:rsidDel="00000000" w:rsidR="00000000" w:rsidRPr="00000000">
              <w:rPr>
                <w:rFonts w:ascii="Sofia" w:cs="Sofia" w:eastAsia="Sofia" w:hAnsi="Sofia"/>
                <w:rtl w:val="0"/>
              </w:rPr>
              <w:t xml:space="preserve">-4,5%</w:t>
            </w:r>
          </w:p>
        </w:tc>
      </w:tr>
      <w:tr>
        <w:trPr>
          <w:cantSplit w:val="0"/>
          <w:trHeight w:val="255" w:hRule="atLeast"/>
          <w:tblHeader w:val="0"/>
        </w:trPr>
        <w:tc>
          <w:tcPr>
            <w:tcBorders>
              <w:top w:color="000000" w:space="0" w:sz="0" w:val="nil"/>
            </w:tcBorders>
            <w:vAlign w:val="center"/>
          </w:tcPr>
          <w:p w:rsidR="00000000" w:rsidDel="00000000" w:rsidP="00000000" w:rsidRDefault="00000000" w:rsidRPr="00000000" w14:paraId="00000B2F">
            <w:pPr>
              <w:rPr>
                <w:rFonts w:ascii="Sofia" w:cs="Sofia" w:eastAsia="Sofia" w:hAnsi="Sofia"/>
                <w:i w:val="1"/>
              </w:rPr>
            </w:pPr>
            <w:r w:rsidDel="00000000" w:rsidR="00000000" w:rsidRPr="00000000">
              <w:rPr>
                <w:rFonts w:ascii="Sofia" w:cs="Sofia" w:eastAsia="Sofia" w:hAnsi="Sofia"/>
                <w:i w:val="1"/>
                <w:rtl w:val="0"/>
              </w:rPr>
              <w:t xml:space="preserve">Stati Uniti</w:t>
            </w:r>
          </w:p>
        </w:tc>
        <w:tc>
          <w:tcPr>
            <w:tcBorders>
              <w:top w:color="000000" w:space="0" w:sz="0" w:val="nil"/>
            </w:tcBorders>
            <w:vAlign w:val="center"/>
          </w:tcPr>
          <w:p w:rsidR="00000000" w:rsidDel="00000000" w:rsidP="00000000" w:rsidRDefault="00000000" w:rsidRPr="00000000" w14:paraId="00000B30">
            <w:pPr>
              <w:jc w:val="right"/>
              <w:rPr>
                <w:rFonts w:ascii="Sofia" w:cs="Sofia" w:eastAsia="Sofia" w:hAnsi="Sofia"/>
                <w:i w:val="1"/>
              </w:rPr>
            </w:pPr>
            <w:r w:rsidDel="00000000" w:rsidR="00000000" w:rsidRPr="00000000">
              <w:rPr>
                <w:rFonts w:ascii="Sofia" w:cs="Sofia" w:eastAsia="Sofia" w:hAnsi="Sofia"/>
                <w:i w:val="1"/>
                <w:rtl w:val="0"/>
              </w:rPr>
              <w:t xml:space="preserve">10,2%</w:t>
            </w:r>
          </w:p>
        </w:tc>
        <w:tc>
          <w:tcPr>
            <w:tcBorders>
              <w:top w:color="000000" w:space="0" w:sz="0" w:val="nil"/>
            </w:tcBorders>
            <w:vAlign w:val="center"/>
          </w:tcPr>
          <w:p w:rsidR="00000000" w:rsidDel="00000000" w:rsidP="00000000" w:rsidRDefault="00000000" w:rsidRPr="00000000" w14:paraId="00000B31">
            <w:pPr>
              <w:jc w:val="right"/>
              <w:rPr>
                <w:rFonts w:ascii="Sofia" w:cs="Sofia" w:eastAsia="Sofia" w:hAnsi="Sofia"/>
                <w:i w:val="1"/>
              </w:rPr>
            </w:pPr>
            <w:r w:rsidDel="00000000" w:rsidR="00000000" w:rsidRPr="00000000">
              <w:rPr>
                <w:rFonts w:ascii="Sofia" w:cs="Sofia" w:eastAsia="Sofia" w:hAnsi="Sofia"/>
                <w:i w:val="1"/>
                <w:rtl w:val="0"/>
              </w:rPr>
              <w:t xml:space="preserve">+55,6%</w:t>
            </w:r>
          </w:p>
        </w:tc>
        <w:tc>
          <w:tcPr>
            <w:tcBorders>
              <w:top w:color="000000" w:space="0" w:sz="0" w:val="nil"/>
              <w:bottom w:color="000000" w:space="0" w:sz="0" w:val="nil"/>
            </w:tcBorders>
            <w:vAlign w:val="center"/>
          </w:tcPr>
          <w:p w:rsidR="00000000" w:rsidDel="00000000" w:rsidP="00000000" w:rsidRDefault="00000000" w:rsidRPr="00000000" w14:paraId="00000B32">
            <w:pPr>
              <w:jc w:val="center"/>
              <w:rPr>
                <w:rFonts w:ascii="Sofia" w:cs="Sofia" w:eastAsia="Sofia" w:hAnsi="Sofia"/>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B33">
            <w:pPr>
              <w:rPr>
                <w:rFonts w:ascii="Sofia" w:cs="Sofia" w:eastAsia="Sofia" w:hAnsi="Sofia"/>
              </w:rPr>
            </w:pPr>
            <w:r w:rsidDel="00000000" w:rsidR="00000000" w:rsidRPr="00000000">
              <w:rPr>
                <w:rFonts w:ascii="Sofia" w:cs="Sofia" w:eastAsia="Sofia" w:hAnsi="Sofia"/>
                <w:rtl w:val="0"/>
              </w:rPr>
              <w:t xml:space="preserve">Paesi Bassi</w:t>
            </w:r>
          </w:p>
        </w:tc>
        <w:tc>
          <w:tcPr>
            <w:tcBorders>
              <w:top w:color="000000" w:space="0" w:sz="0" w:val="nil"/>
            </w:tcBorders>
            <w:vAlign w:val="center"/>
          </w:tcPr>
          <w:p w:rsidR="00000000" w:rsidDel="00000000" w:rsidP="00000000" w:rsidRDefault="00000000" w:rsidRPr="00000000" w14:paraId="00000B34">
            <w:pPr>
              <w:jc w:val="right"/>
              <w:rPr>
                <w:rFonts w:ascii="Sofia" w:cs="Sofia" w:eastAsia="Sofia" w:hAnsi="Sofia"/>
              </w:rPr>
            </w:pPr>
            <w:r w:rsidDel="00000000" w:rsidR="00000000" w:rsidRPr="00000000">
              <w:rPr>
                <w:rFonts w:ascii="Sofia" w:cs="Sofia" w:eastAsia="Sofia" w:hAnsi="Sofia"/>
                <w:rtl w:val="0"/>
              </w:rPr>
              <w:t xml:space="preserve">12,1%</w:t>
            </w:r>
          </w:p>
        </w:tc>
        <w:tc>
          <w:tcPr>
            <w:tcBorders>
              <w:top w:color="000000" w:space="0" w:sz="0" w:val="nil"/>
            </w:tcBorders>
            <w:vAlign w:val="center"/>
          </w:tcPr>
          <w:p w:rsidR="00000000" w:rsidDel="00000000" w:rsidP="00000000" w:rsidRDefault="00000000" w:rsidRPr="00000000" w14:paraId="00000B35">
            <w:pPr>
              <w:jc w:val="right"/>
              <w:rPr>
                <w:rFonts w:ascii="Sofia" w:cs="Sofia" w:eastAsia="Sofia" w:hAnsi="Sofia"/>
              </w:rPr>
            </w:pPr>
            <w:r w:rsidDel="00000000" w:rsidR="00000000" w:rsidRPr="00000000">
              <w:rPr>
                <w:rFonts w:ascii="Sofia" w:cs="Sofia" w:eastAsia="Sofia" w:hAnsi="Sofia"/>
                <w:rtl w:val="0"/>
              </w:rPr>
              <w:t xml:space="preserve">-13,4%</w:t>
            </w:r>
          </w:p>
        </w:tc>
      </w:tr>
      <w:tr>
        <w:trPr>
          <w:cantSplit w:val="0"/>
          <w:trHeight w:val="255" w:hRule="atLeast"/>
          <w:tblHeader w:val="0"/>
        </w:trPr>
        <w:tc>
          <w:tcPr>
            <w:vAlign w:val="center"/>
          </w:tcPr>
          <w:p w:rsidR="00000000" w:rsidDel="00000000" w:rsidP="00000000" w:rsidRDefault="00000000" w:rsidRPr="00000000" w14:paraId="00000B36">
            <w:pPr>
              <w:rPr>
                <w:rFonts w:ascii="Sofia" w:cs="Sofia" w:eastAsia="Sofia" w:hAnsi="Sofia"/>
                <w:i w:val="1"/>
              </w:rPr>
            </w:pPr>
            <w:r w:rsidDel="00000000" w:rsidR="00000000" w:rsidRPr="00000000">
              <w:rPr>
                <w:rFonts w:ascii="Sofia" w:cs="Sofia" w:eastAsia="Sofia" w:hAnsi="Sofia"/>
                <w:i w:val="1"/>
                <w:rtl w:val="0"/>
              </w:rPr>
              <w:t xml:space="preserve">Regno Unito</w:t>
            </w:r>
          </w:p>
        </w:tc>
        <w:tc>
          <w:tcPr>
            <w:vAlign w:val="center"/>
          </w:tcPr>
          <w:p w:rsidR="00000000" w:rsidDel="00000000" w:rsidP="00000000" w:rsidRDefault="00000000" w:rsidRPr="00000000" w14:paraId="00000B37">
            <w:pPr>
              <w:jc w:val="right"/>
              <w:rPr>
                <w:rFonts w:ascii="Sofia" w:cs="Sofia" w:eastAsia="Sofia" w:hAnsi="Sofia"/>
                <w:i w:val="1"/>
              </w:rPr>
            </w:pPr>
            <w:r w:rsidDel="00000000" w:rsidR="00000000" w:rsidRPr="00000000">
              <w:rPr>
                <w:rFonts w:ascii="Sofia" w:cs="Sofia" w:eastAsia="Sofia" w:hAnsi="Sofia"/>
                <w:i w:val="1"/>
                <w:rtl w:val="0"/>
              </w:rPr>
              <w:t xml:space="preserve">9,0%</w:t>
            </w:r>
          </w:p>
        </w:tc>
        <w:tc>
          <w:tcPr>
            <w:vAlign w:val="center"/>
          </w:tcPr>
          <w:p w:rsidR="00000000" w:rsidDel="00000000" w:rsidP="00000000" w:rsidRDefault="00000000" w:rsidRPr="00000000" w14:paraId="00000B38">
            <w:pPr>
              <w:jc w:val="right"/>
              <w:rPr>
                <w:rFonts w:ascii="Sofia" w:cs="Sofia" w:eastAsia="Sofia" w:hAnsi="Sofia"/>
                <w:i w:val="1"/>
              </w:rPr>
            </w:pPr>
            <w:r w:rsidDel="00000000" w:rsidR="00000000" w:rsidRPr="00000000">
              <w:rPr>
                <w:rFonts w:ascii="Sofia" w:cs="Sofia" w:eastAsia="Sofia" w:hAnsi="Sofia"/>
                <w:i w:val="1"/>
                <w:rtl w:val="0"/>
              </w:rPr>
              <w:t xml:space="preserve">+34,2%</w:t>
            </w:r>
          </w:p>
        </w:tc>
        <w:tc>
          <w:tcPr>
            <w:tcBorders>
              <w:top w:color="000000" w:space="0" w:sz="0" w:val="nil"/>
              <w:bottom w:color="000000" w:space="0" w:sz="0" w:val="nil"/>
            </w:tcBorders>
            <w:vAlign w:val="center"/>
          </w:tcPr>
          <w:p w:rsidR="00000000" w:rsidDel="00000000" w:rsidP="00000000" w:rsidRDefault="00000000" w:rsidRPr="00000000" w14:paraId="00000B39">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3A">
            <w:pPr>
              <w:rPr>
                <w:rFonts w:ascii="Sofia" w:cs="Sofia" w:eastAsia="Sofia" w:hAnsi="Sofia"/>
              </w:rPr>
            </w:pPr>
            <w:r w:rsidDel="00000000" w:rsidR="00000000" w:rsidRPr="00000000">
              <w:rPr>
                <w:rFonts w:ascii="Sofia" w:cs="Sofia" w:eastAsia="Sofia" w:hAnsi="Sofia"/>
                <w:rtl w:val="0"/>
              </w:rPr>
              <w:t xml:space="preserve">Francia</w:t>
            </w:r>
          </w:p>
        </w:tc>
        <w:tc>
          <w:tcPr>
            <w:vAlign w:val="center"/>
          </w:tcPr>
          <w:p w:rsidR="00000000" w:rsidDel="00000000" w:rsidP="00000000" w:rsidRDefault="00000000" w:rsidRPr="00000000" w14:paraId="00000B3B">
            <w:pPr>
              <w:jc w:val="right"/>
              <w:rPr>
                <w:rFonts w:ascii="Sofia" w:cs="Sofia" w:eastAsia="Sofia" w:hAnsi="Sofia"/>
              </w:rPr>
            </w:pPr>
            <w:r w:rsidDel="00000000" w:rsidR="00000000" w:rsidRPr="00000000">
              <w:rPr>
                <w:rFonts w:ascii="Sofia" w:cs="Sofia" w:eastAsia="Sofia" w:hAnsi="Sofia"/>
                <w:rtl w:val="0"/>
              </w:rPr>
              <w:t xml:space="preserve">9,7%</w:t>
            </w:r>
          </w:p>
        </w:tc>
        <w:tc>
          <w:tcPr>
            <w:vAlign w:val="center"/>
          </w:tcPr>
          <w:p w:rsidR="00000000" w:rsidDel="00000000" w:rsidP="00000000" w:rsidRDefault="00000000" w:rsidRPr="00000000" w14:paraId="00000B3C">
            <w:pPr>
              <w:jc w:val="right"/>
              <w:rPr>
                <w:rFonts w:ascii="Sofia" w:cs="Sofia" w:eastAsia="Sofia" w:hAnsi="Sofia"/>
              </w:rPr>
            </w:pPr>
            <w:r w:rsidDel="00000000" w:rsidR="00000000" w:rsidRPr="00000000">
              <w:rPr>
                <w:rFonts w:ascii="Sofia" w:cs="Sofia" w:eastAsia="Sofia" w:hAnsi="Sofia"/>
                <w:rtl w:val="0"/>
              </w:rPr>
              <w:t xml:space="preserve">-1,6%</w:t>
            </w:r>
          </w:p>
        </w:tc>
      </w:tr>
      <w:tr>
        <w:trPr>
          <w:cantSplit w:val="0"/>
          <w:trHeight w:val="255" w:hRule="atLeast"/>
          <w:tblHeader w:val="0"/>
        </w:trPr>
        <w:tc>
          <w:tcPr>
            <w:vAlign w:val="center"/>
          </w:tcPr>
          <w:p w:rsidR="00000000" w:rsidDel="00000000" w:rsidP="00000000" w:rsidRDefault="00000000" w:rsidRPr="00000000" w14:paraId="00000B3D">
            <w:pPr>
              <w:rPr>
                <w:rFonts w:ascii="Sofia" w:cs="Sofia" w:eastAsia="Sofia" w:hAnsi="Sofia"/>
                <w:i w:val="1"/>
              </w:rPr>
            </w:pPr>
            <w:r w:rsidDel="00000000" w:rsidR="00000000" w:rsidRPr="00000000">
              <w:rPr>
                <w:rFonts w:ascii="Sofia" w:cs="Sofia" w:eastAsia="Sofia" w:hAnsi="Sofia"/>
                <w:i w:val="1"/>
                <w:rtl w:val="0"/>
              </w:rPr>
              <w:t xml:space="preserve">Francia</w:t>
            </w:r>
          </w:p>
        </w:tc>
        <w:tc>
          <w:tcPr>
            <w:vAlign w:val="center"/>
          </w:tcPr>
          <w:p w:rsidR="00000000" w:rsidDel="00000000" w:rsidP="00000000" w:rsidRDefault="00000000" w:rsidRPr="00000000" w14:paraId="00000B3E">
            <w:pPr>
              <w:jc w:val="right"/>
              <w:rPr>
                <w:rFonts w:ascii="Sofia" w:cs="Sofia" w:eastAsia="Sofia" w:hAnsi="Sofia"/>
                <w:i w:val="1"/>
              </w:rPr>
            </w:pPr>
            <w:r w:rsidDel="00000000" w:rsidR="00000000" w:rsidRPr="00000000">
              <w:rPr>
                <w:rFonts w:ascii="Sofia" w:cs="Sofia" w:eastAsia="Sofia" w:hAnsi="Sofia"/>
                <w:i w:val="1"/>
                <w:rtl w:val="0"/>
              </w:rPr>
              <w:t xml:space="preserve">8,1%</w:t>
            </w:r>
          </w:p>
        </w:tc>
        <w:tc>
          <w:tcPr>
            <w:vAlign w:val="center"/>
          </w:tcPr>
          <w:p w:rsidR="00000000" w:rsidDel="00000000" w:rsidP="00000000" w:rsidRDefault="00000000" w:rsidRPr="00000000" w14:paraId="00000B3F">
            <w:pPr>
              <w:jc w:val="right"/>
              <w:rPr>
                <w:rFonts w:ascii="Sofia" w:cs="Sofia" w:eastAsia="Sofia" w:hAnsi="Sofia"/>
                <w:i w:val="1"/>
              </w:rPr>
            </w:pPr>
            <w:r w:rsidDel="00000000" w:rsidR="00000000" w:rsidRPr="00000000">
              <w:rPr>
                <w:rFonts w:ascii="Sofia" w:cs="Sofia" w:eastAsia="Sofia" w:hAnsi="Sofia"/>
                <w:i w:val="1"/>
                <w:rtl w:val="0"/>
              </w:rPr>
              <w:t xml:space="preserve">-6,1%</w:t>
            </w:r>
          </w:p>
        </w:tc>
        <w:tc>
          <w:tcPr>
            <w:tcBorders>
              <w:top w:color="000000" w:space="0" w:sz="0" w:val="nil"/>
              <w:bottom w:color="000000" w:space="0" w:sz="0" w:val="nil"/>
            </w:tcBorders>
            <w:vAlign w:val="center"/>
          </w:tcPr>
          <w:p w:rsidR="00000000" w:rsidDel="00000000" w:rsidP="00000000" w:rsidRDefault="00000000" w:rsidRPr="00000000" w14:paraId="00000B40">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41">
            <w:pPr>
              <w:rPr>
                <w:rFonts w:ascii="Sofia" w:cs="Sofia" w:eastAsia="Sofia" w:hAnsi="Sofia"/>
              </w:rPr>
            </w:pPr>
            <w:r w:rsidDel="00000000" w:rsidR="00000000" w:rsidRPr="00000000">
              <w:rPr>
                <w:rFonts w:ascii="Sofia" w:cs="Sofia" w:eastAsia="Sofia" w:hAnsi="Sofia"/>
                <w:rtl w:val="0"/>
              </w:rPr>
              <w:t xml:space="preserve">Regno Unito</w:t>
            </w:r>
          </w:p>
        </w:tc>
        <w:tc>
          <w:tcPr>
            <w:vAlign w:val="center"/>
          </w:tcPr>
          <w:p w:rsidR="00000000" w:rsidDel="00000000" w:rsidP="00000000" w:rsidRDefault="00000000" w:rsidRPr="00000000" w14:paraId="00000B42">
            <w:pPr>
              <w:jc w:val="right"/>
              <w:rPr>
                <w:rFonts w:ascii="Sofia" w:cs="Sofia" w:eastAsia="Sofia" w:hAnsi="Sofia"/>
              </w:rPr>
            </w:pPr>
            <w:r w:rsidDel="00000000" w:rsidR="00000000" w:rsidRPr="00000000">
              <w:rPr>
                <w:rFonts w:ascii="Sofia" w:cs="Sofia" w:eastAsia="Sofia" w:hAnsi="Sofia"/>
                <w:rtl w:val="0"/>
              </w:rPr>
              <w:t xml:space="preserve">6,8%</w:t>
            </w:r>
          </w:p>
        </w:tc>
        <w:tc>
          <w:tcPr>
            <w:vAlign w:val="center"/>
          </w:tcPr>
          <w:p w:rsidR="00000000" w:rsidDel="00000000" w:rsidP="00000000" w:rsidRDefault="00000000" w:rsidRPr="00000000" w14:paraId="00000B43">
            <w:pPr>
              <w:jc w:val="right"/>
              <w:rPr>
                <w:rFonts w:ascii="Sofia" w:cs="Sofia" w:eastAsia="Sofia" w:hAnsi="Sofia"/>
              </w:rPr>
            </w:pPr>
            <w:r w:rsidDel="00000000" w:rsidR="00000000" w:rsidRPr="00000000">
              <w:rPr>
                <w:rFonts w:ascii="Sofia" w:cs="Sofia" w:eastAsia="Sofia" w:hAnsi="Sofia"/>
                <w:rtl w:val="0"/>
              </w:rPr>
              <w:t xml:space="preserve">+14,5%</w:t>
            </w:r>
          </w:p>
        </w:tc>
      </w:tr>
      <w:tr>
        <w:trPr>
          <w:cantSplit w:val="0"/>
          <w:trHeight w:val="255" w:hRule="atLeast"/>
          <w:tblHeader w:val="0"/>
        </w:trPr>
        <w:tc>
          <w:tcPr>
            <w:vAlign w:val="center"/>
          </w:tcPr>
          <w:p w:rsidR="00000000" w:rsidDel="00000000" w:rsidP="00000000" w:rsidRDefault="00000000" w:rsidRPr="00000000" w14:paraId="00000B44">
            <w:pPr>
              <w:rPr>
                <w:rFonts w:ascii="Sofia" w:cs="Sofia" w:eastAsia="Sofia" w:hAnsi="Sofia"/>
                <w:i w:val="1"/>
              </w:rPr>
            </w:pPr>
            <w:r w:rsidDel="00000000" w:rsidR="00000000" w:rsidRPr="00000000">
              <w:rPr>
                <w:rFonts w:ascii="Sofia" w:cs="Sofia" w:eastAsia="Sofia" w:hAnsi="Sofia"/>
                <w:i w:val="1"/>
                <w:rtl w:val="0"/>
              </w:rPr>
              <w:t xml:space="preserve">Paesi Bassi</w:t>
            </w:r>
          </w:p>
        </w:tc>
        <w:tc>
          <w:tcPr>
            <w:vAlign w:val="center"/>
          </w:tcPr>
          <w:p w:rsidR="00000000" w:rsidDel="00000000" w:rsidP="00000000" w:rsidRDefault="00000000" w:rsidRPr="00000000" w14:paraId="00000B45">
            <w:pPr>
              <w:jc w:val="right"/>
              <w:rPr>
                <w:rFonts w:ascii="Sofia" w:cs="Sofia" w:eastAsia="Sofia" w:hAnsi="Sofia"/>
                <w:i w:val="1"/>
              </w:rPr>
            </w:pPr>
            <w:r w:rsidDel="00000000" w:rsidR="00000000" w:rsidRPr="00000000">
              <w:rPr>
                <w:rFonts w:ascii="Sofia" w:cs="Sofia" w:eastAsia="Sofia" w:hAnsi="Sofia"/>
                <w:i w:val="1"/>
                <w:rtl w:val="0"/>
              </w:rPr>
              <w:t xml:space="preserve">7,7%</w:t>
            </w:r>
          </w:p>
        </w:tc>
        <w:tc>
          <w:tcPr>
            <w:vAlign w:val="center"/>
          </w:tcPr>
          <w:p w:rsidR="00000000" w:rsidDel="00000000" w:rsidP="00000000" w:rsidRDefault="00000000" w:rsidRPr="00000000" w14:paraId="00000B46">
            <w:pPr>
              <w:jc w:val="right"/>
              <w:rPr>
                <w:rFonts w:ascii="Sofia" w:cs="Sofia" w:eastAsia="Sofia" w:hAnsi="Sofia"/>
                <w:i w:val="1"/>
              </w:rPr>
            </w:pPr>
            <w:r w:rsidDel="00000000" w:rsidR="00000000" w:rsidRPr="00000000">
              <w:rPr>
                <w:rFonts w:ascii="Sofia" w:cs="Sofia" w:eastAsia="Sofia" w:hAnsi="Sofia"/>
                <w:i w:val="1"/>
                <w:rtl w:val="0"/>
              </w:rPr>
              <w:t xml:space="preserve">+8,4%</w:t>
            </w:r>
          </w:p>
        </w:tc>
        <w:tc>
          <w:tcPr>
            <w:tcBorders>
              <w:top w:color="000000" w:space="0" w:sz="0" w:val="nil"/>
              <w:bottom w:color="000000" w:space="0" w:sz="0" w:val="nil"/>
            </w:tcBorders>
            <w:vAlign w:val="center"/>
          </w:tcPr>
          <w:p w:rsidR="00000000" w:rsidDel="00000000" w:rsidP="00000000" w:rsidRDefault="00000000" w:rsidRPr="00000000" w14:paraId="00000B47">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48">
            <w:pPr>
              <w:rPr>
                <w:rFonts w:ascii="Sofia" w:cs="Sofia" w:eastAsia="Sofia" w:hAnsi="Sofia"/>
              </w:rPr>
            </w:pPr>
            <w:r w:rsidDel="00000000" w:rsidR="00000000" w:rsidRPr="00000000">
              <w:rPr>
                <w:rFonts w:ascii="Sofia" w:cs="Sofia" w:eastAsia="Sofia" w:hAnsi="Sofia"/>
                <w:rtl w:val="0"/>
              </w:rPr>
              <w:t xml:space="preserve">Stati Uniti</w:t>
            </w:r>
          </w:p>
        </w:tc>
        <w:tc>
          <w:tcPr>
            <w:vAlign w:val="center"/>
          </w:tcPr>
          <w:p w:rsidR="00000000" w:rsidDel="00000000" w:rsidP="00000000" w:rsidRDefault="00000000" w:rsidRPr="00000000" w14:paraId="00000B49">
            <w:pPr>
              <w:jc w:val="right"/>
              <w:rPr>
                <w:rFonts w:ascii="Sofia" w:cs="Sofia" w:eastAsia="Sofia" w:hAnsi="Sofia"/>
              </w:rPr>
            </w:pPr>
            <w:r w:rsidDel="00000000" w:rsidR="00000000" w:rsidRPr="00000000">
              <w:rPr>
                <w:rFonts w:ascii="Sofia" w:cs="Sofia" w:eastAsia="Sofia" w:hAnsi="Sofia"/>
                <w:rtl w:val="0"/>
              </w:rPr>
              <w:t xml:space="preserve">6,4%</w:t>
            </w:r>
          </w:p>
        </w:tc>
        <w:tc>
          <w:tcPr>
            <w:vAlign w:val="center"/>
          </w:tcPr>
          <w:p w:rsidR="00000000" w:rsidDel="00000000" w:rsidP="00000000" w:rsidRDefault="00000000" w:rsidRPr="00000000" w14:paraId="00000B4A">
            <w:pPr>
              <w:jc w:val="right"/>
              <w:rPr>
                <w:rFonts w:ascii="Sofia" w:cs="Sofia" w:eastAsia="Sofia" w:hAnsi="Sofia"/>
              </w:rPr>
            </w:pPr>
            <w:r w:rsidDel="00000000" w:rsidR="00000000" w:rsidRPr="00000000">
              <w:rPr>
                <w:rFonts w:ascii="Sofia" w:cs="Sofia" w:eastAsia="Sofia" w:hAnsi="Sofia"/>
                <w:rtl w:val="0"/>
              </w:rPr>
              <w:t xml:space="preserve">+33,6%</w:t>
            </w:r>
          </w:p>
        </w:tc>
      </w:tr>
      <w:tr>
        <w:trPr>
          <w:cantSplit w:val="0"/>
          <w:trHeight w:val="255" w:hRule="atLeast"/>
          <w:tblHeader w:val="0"/>
        </w:trPr>
        <w:tc>
          <w:tcPr>
            <w:vAlign w:val="center"/>
          </w:tcPr>
          <w:p w:rsidR="00000000" w:rsidDel="00000000" w:rsidP="00000000" w:rsidRDefault="00000000" w:rsidRPr="00000000" w14:paraId="00000B4B">
            <w:pPr>
              <w:rPr>
                <w:rFonts w:ascii="Sofia" w:cs="Sofia" w:eastAsia="Sofia" w:hAnsi="Sofia"/>
                <w:i w:val="1"/>
              </w:rPr>
            </w:pPr>
            <w:r w:rsidDel="00000000" w:rsidR="00000000" w:rsidRPr="00000000">
              <w:rPr>
                <w:rFonts w:ascii="Sofia" w:cs="Sofia" w:eastAsia="Sofia" w:hAnsi="Sofia"/>
                <w:i w:val="1"/>
                <w:rtl w:val="0"/>
              </w:rPr>
              <w:t xml:space="preserve">Belgio</w:t>
            </w:r>
          </w:p>
        </w:tc>
        <w:tc>
          <w:tcPr>
            <w:vAlign w:val="center"/>
          </w:tcPr>
          <w:p w:rsidR="00000000" w:rsidDel="00000000" w:rsidP="00000000" w:rsidRDefault="00000000" w:rsidRPr="00000000" w14:paraId="00000B4C">
            <w:pPr>
              <w:jc w:val="right"/>
              <w:rPr>
                <w:rFonts w:ascii="Sofia" w:cs="Sofia" w:eastAsia="Sofia" w:hAnsi="Sofia"/>
                <w:i w:val="1"/>
              </w:rPr>
            </w:pPr>
            <w:r w:rsidDel="00000000" w:rsidR="00000000" w:rsidRPr="00000000">
              <w:rPr>
                <w:rFonts w:ascii="Sofia" w:cs="Sofia" w:eastAsia="Sofia" w:hAnsi="Sofia"/>
                <w:i w:val="1"/>
                <w:rtl w:val="0"/>
              </w:rPr>
              <w:t xml:space="preserve">5,0%</w:t>
            </w:r>
          </w:p>
        </w:tc>
        <w:tc>
          <w:tcPr>
            <w:vAlign w:val="center"/>
          </w:tcPr>
          <w:p w:rsidR="00000000" w:rsidDel="00000000" w:rsidP="00000000" w:rsidRDefault="00000000" w:rsidRPr="00000000" w14:paraId="00000B4D">
            <w:pPr>
              <w:jc w:val="right"/>
              <w:rPr>
                <w:rFonts w:ascii="Sofia" w:cs="Sofia" w:eastAsia="Sofia" w:hAnsi="Sofia"/>
                <w:i w:val="1"/>
              </w:rPr>
            </w:pPr>
            <w:r w:rsidDel="00000000" w:rsidR="00000000" w:rsidRPr="00000000">
              <w:rPr>
                <w:rFonts w:ascii="Sofia" w:cs="Sofia" w:eastAsia="Sofia" w:hAnsi="Sofia"/>
                <w:i w:val="1"/>
                <w:rtl w:val="0"/>
              </w:rPr>
              <w:t xml:space="preserve">-20,2%</w:t>
            </w:r>
          </w:p>
        </w:tc>
        <w:tc>
          <w:tcPr>
            <w:tcBorders>
              <w:top w:color="000000" w:space="0" w:sz="0" w:val="nil"/>
              <w:bottom w:color="000000" w:space="0" w:sz="0" w:val="nil"/>
            </w:tcBorders>
            <w:vAlign w:val="center"/>
          </w:tcPr>
          <w:p w:rsidR="00000000" w:rsidDel="00000000" w:rsidP="00000000" w:rsidRDefault="00000000" w:rsidRPr="00000000" w14:paraId="00000B4E">
            <w:pPr>
              <w:jc w:val="center"/>
              <w:rPr>
                <w:rFonts w:ascii="Sofia" w:cs="Sofia" w:eastAsia="Sofia" w:hAnsi="Sofia"/>
              </w:rPr>
            </w:pPr>
            <w:r w:rsidDel="00000000" w:rsidR="00000000" w:rsidRPr="00000000">
              <w:rPr>
                <w:rtl w:val="0"/>
              </w:rPr>
            </w:r>
          </w:p>
        </w:tc>
        <w:tc>
          <w:tcPr>
            <w:vAlign w:val="center"/>
          </w:tcPr>
          <w:p w:rsidR="00000000" w:rsidDel="00000000" w:rsidP="00000000" w:rsidRDefault="00000000" w:rsidRPr="00000000" w14:paraId="00000B4F">
            <w:pPr>
              <w:rPr>
                <w:rFonts w:ascii="Sofia" w:cs="Sofia" w:eastAsia="Sofia" w:hAnsi="Sofia"/>
              </w:rPr>
            </w:pPr>
            <w:r w:rsidDel="00000000" w:rsidR="00000000" w:rsidRPr="00000000">
              <w:rPr>
                <w:rFonts w:ascii="Sofia" w:cs="Sofia" w:eastAsia="Sofia" w:hAnsi="Sofia"/>
                <w:rtl w:val="0"/>
              </w:rPr>
              <w:t xml:space="preserve">Belgio</w:t>
            </w:r>
          </w:p>
        </w:tc>
        <w:tc>
          <w:tcPr>
            <w:vAlign w:val="center"/>
          </w:tcPr>
          <w:p w:rsidR="00000000" w:rsidDel="00000000" w:rsidP="00000000" w:rsidRDefault="00000000" w:rsidRPr="00000000" w14:paraId="00000B50">
            <w:pPr>
              <w:jc w:val="right"/>
              <w:rPr>
                <w:rFonts w:ascii="Sofia" w:cs="Sofia" w:eastAsia="Sofia" w:hAnsi="Sofia"/>
              </w:rPr>
            </w:pPr>
            <w:r w:rsidDel="00000000" w:rsidR="00000000" w:rsidRPr="00000000">
              <w:rPr>
                <w:rFonts w:ascii="Sofia" w:cs="Sofia" w:eastAsia="Sofia" w:hAnsi="Sofia"/>
                <w:rtl w:val="0"/>
              </w:rPr>
              <w:t xml:space="preserve">5,2%</w:t>
            </w:r>
          </w:p>
        </w:tc>
        <w:tc>
          <w:tcPr>
            <w:vAlign w:val="center"/>
          </w:tcPr>
          <w:p w:rsidR="00000000" w:rsidDel="00000000" w:rsidP="00000000" w:rsidRDefault="00000000" w:rsidRPr="00000000" w14:paraId="00000B51">
            <w:pPr>
              <w:jc w:val="right"/>
              <w:rPr>
                <w:rFonts w:ascii="Sofia" w:cs="Sofia" w:eastAsia="Sofia" w:hAnsi="Sofia"/>
              </w:rPr>
            </w:pPr>
            <w:r w:rsidDel="00000000" w:rsidR="00000000" w:rsidRPr="00000000">
              <w:rPr>
                <w:rFonts w:ascii="Sofia" w:cs="Sofia" w:eastAsia="Sofia" w:hAnsi="Sofia"/>
                <w:rtl w:val="0"/>
              </w:rPr>
              <w:t xml:space="preserve">-22,4%</w:t>
            </w:r>
          </w:p>
        </w:tc>
      </w:tr>
    </w:tbl>
    <w:p w:rsidR="00000000" w:rsidDel="00000000" w:rsidP="00000000" w:rsidRDefault="00000000" w:rsidRPr="00000000" w14:paraId="00000B52">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53">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54">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In linea con la composizione dell'offerta ricettiva anche la domanda turistica tende a privilegiare le scelte verso le numerose sistemazioni extralberghiere.</w:t>
      </w:r>
    </w:p>
    <w:p w:rsidR="00000000" w:rsidDel="00000000" w:rsidP="00000000" w:rsidRDefault="00000000" w:rsidRPr="00000000" w14:paraId="00000B55">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Nel 2018, la quota di presenze negli alloggi agrituristici e nelle altre tipologie complementari si è attestata al 58% del totale nelle Terre di Valdelsa, ha raggiunto l'80.4%% nell'area competitor. </w:t>
      </w:r>
    </w:p>
    <w:p w:rsidR="00000000" w:rsidDel="00000000" w:rsidP="00000000" w:rsidRDefault="00000000" w:rsidRPr="00000000" w14:paraId="00000B56">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57">
      <w:pPr>
        <w:spacing w:after="60" w:lineRule="auto"/>
        <w:jc w:val="center"/>
        <w:rPr>
          <w:rFonts w:ascii="Sofia" w:cs="Sofia" w:eastAsia="Sofia" w:hAnsi="Sofia"/>
        </w:rPr>
      </w:pPr>
      <w:r w:rsidDel="00000000" w:rsidR="00000000" w:rsidRPr="00000000">
        <w:rPr>
          <w:rFonts w:ascii="Sofia" w:cs="Sofia" w:eastAsia="Sofia" w:hAnsi="Sofia"/>
          <w:rtl w:val="0"/>
        </w:rPr>
        <w:t xml:space="preserve">Movimento turistico per tipologia ricettiva </w:t>
      </w:r>
    </w:p>
    <w:tbl>
      <w:tblPr>
        <w:tblStyle w:val="Table78"/>
        <w:tblW w:w="5654.0" w:type="dxa"/>
        <w:jc w:val="center"/>
        <w:tblBorders>
          <w:top w:color="000000" w:space="0" w:sz="4" w:val="single"/>
          <w:bottom w:color="000000" w:space="0" w:sz="4" w:val="single"/>
        </w:tblBorders>
        <w:tblLayout w:type="fixed"/>
        <w:tblLook w:val="0400"/>
      </w:tblPr>
      <w:tblGrid>
        <w:gridCol w:w="1418"/>
        <w:gridCol w:w="1032"/>
        <w:gridCol w:w="1096"/>
        <w:gridCol w:w="1012"/>
        <w:gridCol w:w="1096"/>
        <w:tblGridChange w:id="0">
          <w:tblGrid>
            <w:gridCol w:w="1418"/>
            <w:gridCol w:w="1032"/>
            <w:gridCol w:w="1096"/>
            <w:gridCol w:w="1012"/>
            <w:gridCol w:w="1096"/>
          </w:tblGrid>
        </w:tblGridChange>
      </w:tblGrid>
      <w:tr>
        <w:trPr>
          <w:cantSplit w:val="0"/>
          <w:trHeight w:val="255" w:hRule="atLeast"/>
          <w:tblHeader w:val="0"/>
        </w:trPr>
        <w:tc>
          <w:tcPr>
            <w:shd w:fill="auto" w:val="clear"/>
            <w:vAlign w:val="center"/>
          </w:tcPr>
          <w:p w:rsidR="00000000" w:rsidDel="00000000" w:rsidP="00000000" w:rsidRDefault="00000000" w:rsidRPr="00000000" w14:paraId="00000B58">
            <w:pPr>
              <w:rPr>
                <w:rFonts w:ascii="Sofia" w:cs="Sofia" w:eastAsia="Sofia" w:hAnsi="Sofia"/>
                <w:sz w:val="24"/>
                <w:szCs w:val="24"/>
              </w:rPr>
            </w:pPr>
            <w:r w:rsidDel="00000000" w:rsidR="00000000" w:rsidRPr="00000000">
              <w:rPr>
                <w:rtl w:val="0"/>
              </w:rPr>
            </w:r>
          </w:p>
        </w:tc>
        <w:tc>
          <w:tcPr>
            <w:gridSpan w:val="2"/>
            <w:vAlign w:val="center"/>
          </w:tcPr>
          <w:p w:rsidR="00000000" w:rsidDel="00000000" w:rsidP="00000000" w:rsidRDefault="00000000" w:rsidRPr="00000000" w14:paraId="00000B59">
            <w:pPr>
              <w:jc w:val="center"/>
              <w:rPr>
                <w:rFonts w:ascii="Sofia" w:cs="Sofia" w:eastAsia="Sofia" w:hAnsi="Sofia"/>
                <w:b w:val="1"/>
                <w:i w:val="1"/>
              </w:rPr>
            </w:pPr>
            <w:r w:rsidDel="00000000" w:rsidR="00000000" w:rsidRPr="00000000">
              <w:rPr>
                <w:rFonts w:ascii="Sofia" w:cs="Sofia" w:eastAsia="Sofia" w:hAnsi="Sofia"/>
                <w:b w:val="1"/>
                <w:i w:val="1"/>
                <w:rtl w:val="0"/>
              </w:rPr>
              <w:t xml:space="preserve">Terre di Valdelsa</w:t>
            </w:r>
          </w:p>
        </w:tc>
        <w:tc>
          <w:tcPr>
            <w:gridSpan w:val="2"/>
            <w:vAlign w:val="center"/>
          </w:tcPr>
          <w:p w:rsidR="00000000" w:rsidDel="00000000" w:rsidP="00000000" w:rsidRDefault="00000000" w:rsidRPr="00000000" w14:paraId="00000B5B">
            <w:pPr>
              <w:jc w:val="center"/>
              <w:rPr>
                <w:rFonts w:ascii="Sofia" w:cs="Sofia" w:eastAsia="Sofia" w:hAnsi="Sofia"/>
                <w:b w:val="1"/>
              </w:rPr>
            </w:pPr>
            <w:r w:rsidDel="00000000" w:rsidR="00000000" w:rsidRPr="00000000">
              <w:rPr>
                <w:rFonts w:ascii="Sofia" w:cs="Sofia" w:eastAsia="Sofia" w:hAnsi="Sofia"/>
                <w:b w:val="1"/>
                <w:rtl w:val="0"/>
              </w:rPr>
              <w:t xml:space="preserve">Empolese Valdelsa</w:t>
            </w:r>
          </w:p>
        </w:tc>
      </w:tr>
      <w:tr>
        <w:trPr>
          <w:cantSplit w:val="0"/>
          <w:trHeight w:val="255" w:hRule="atLeast"/>
          <w:tblHeader w:val="0"/>
        </w:trPr>
        <w:tc>
          <w:tcPr>
            <w:shd w:fill="auto" w:val="clear"/>
            <w:vAlign w:val="center"/>
          </w:tcPr>
          <w:p w:rsidR="00000000" w:rsidDel="00000000" w:rsidP="00000000" w:rsidRDefault="00000000" w:rsidRPr="00000000" w14:paraId="00000B5D">
            <w:pPr>
              <w:rPr>
                <w:rFonts w:ascii="Sofia" w:cs="Sofia" w:eastAsia="Sofia" w:hAnsi="Sofia"/>
                <w:b w:val="1"/>
              </w:rPr>
            </w:pPr>
            <w:r w:rsidDel="00000000" w:rsidR="00000000" w:rsidRPr="00000000">
              <w:rPr>
                <w:rtl w:val="0"/>
              </w:rPr>
            </w:r>
          </w:p>
        </w:tc>
        <w:tc>
          <w:tcPr>
            <w:vAlign w:val="center"/>
          </w:tcPr>
          <w:p w:rsidR="00000000" w:rsidDel="00000000" w:rsidP="00000000" w:rsidRDefault="00000000" w:rsidRPr="00000000" w14:paraId="00000B5E">
            <w:pPr>
              <w:jc w:val="right"/>
              <w:rPr>
                <w:rFonts w:ascii="Sofia" w:cs="Sofia" w:eastAsia="Sofia" w:hAnsi="Sofia"/>
                <w:b w:val="1"/>
                <w:i w:val="1"/>
              </w:rPr>
            </w:pPr>
            <w:r w:rsidDel="00000000" w:rsidR="00000000" w:rsidRPr="00000000">
              <w:rPr>
                <w:rFonts w:ascii="Sofia" w:cs="Sofia" w:eastAsia="Sofia" w:hAnsi="Sofia"/>
                <w:b w:val="1"/>
                <w:i w:val="1"/>
                <w:rtl w:val="0"/>
              </w:rPr>
              <w:t xml:space="preserve">Arrivi</w:t>
            </w:r>
          </w:p>
        </w:tc>
        <w:tc>
          <w:tcPr>
            <w:shd w:fill="auto" w:val="clear"/>
            <w:vAlign w:val="center"/>
          </w:tcPr>
          <w:p w:rsidR="00000000" w:rsidDel="00000000" w:rsidP="00000000" w:rsidRDefault="00000000" w:rsidRPr="00000000" w14:paraId="00000B5F">
            <w:pPr>
              <w:jc w:val="right"/>
              <w:rPr>
                <w:rFonts w:ascii="Sofia" w:cs="Sofia" w:eastAsia="Sofia" w:hAnsi="Sofia"/>
                <w:b w:val="1"/>
                <w:i w:val="1"/>
              </w:rPr>
            </w:pPr>
            <w:r w:rsidDel="00000000" w:rsidR="00000000" w:rsidRPr="00000000">
              <w:rPr>
                <w:rFonts w:ascii="Sofia" w:cs="Sofia" w:eastAsia="Sofia" w:hAnsi="Sofia"/>
                <w:b w:val="1"/>
                <w:i w:val="1"/>
                <w:rtl w:val="0"/>
              </w:rPr>
              <w:t xml:space="preserve">Presenze</w:t>
            </w:r>
          </w:p>
        </w:tc>
        <w:tc>
          <w:tcPr>
            <w:vAlign w:val="center"/>
          </w:tcPr>
          <w:p w:rsidR="00000000" w:rsidDel="00000000" w:rsidP="00000000" w:rsidRDefault="00000000" w:rsidRPr="00000000" w14:paraId="00000B60">
            <w:pPr>
              <w:jc w:val="right"/>
              <w:rPr>
                <w:rFonts w:ascii="Sofia" w:cs="Sofia" w:eastAsia="Sofia" w:hAnsi="Sofia"/>
                <w:b w:val="1"/>
              </w:rPr>
            </w:pPr>
            <w:r w:rsidDel="00000000" w:rsidR="00000000" w:rsidRPr="00000000">
              <w:rPr>
                <w:rFonts w:ascii="Sofia" w:cs="Sofia" w:eastAsia="Sofia" w:hAnsi="Sofia"/>
                <w:b w:val="1"/>
                <w:rtl w:val="0"/>
              </w:rPr>
              <w:t xml:space="preserve">Arrivi</w:t>
            </w:r>
          </w:p>
        </w:tc>
        <w:tc>
          <w:tcPr>
            <w:vAlign w:val="center"/>
          </w:tcPr>
          <w:p w:rsidR="00000000" w:rsidDel="00000000" w:rsidP="00000000" w:rsidRDefault="00000000" w:rsidRPr="00000000" w14:paraId="00000B61">
            <w:pPr>
              <w:jc w:val="right"/>
              <w:rPr>
                <w:rFonts w:ascii="Sofia" w:cs="Sofia" w:eastAsia="Sofia" w:hAnsi="Sofia"/>
                <w:b w:val="1"/>
              </w:rPr>
            </w:pPr>
            <w:r w:rsidDel="00000000" w:rsidR="00000000" w:rsidRPr="00000000">
              <w:rPr>
                <w:rFonts w:ascii="Sofia" w:cs="Sofia" w:eastAsia="Sofia" w:hAnsi="Sofia"/>
                <w:b w:val="1"/>
                <w:rtl w:val="0"/>
              </w:rPr>
              <w:t xml:space="preserve">Presenze</w:t>
            </w:r>
          </w:p>
        </w:tc>
      </w:tr>
      <w:tr>
        <w:trPr>
          <w:cantSplit w:val="0"/>
          <w:trHeight w:val="255" w:hRule="atLeast"/>
          <w:tblHeader w:val="0"/>
        </w:trPr>
        <w:tc>
          <w:tcPr>
            <w:shd w:fill="auto" w:val="clear"/>
            <w:vAlign w:val="center"/>
          </w:tcPr>
          <w:p w:rsidR="00000000" w:rsidDel="00000000" w:rsidP="00000000" w:rsidRDefault="00000000" w:rsidRPr="00000000" w14:paraId="00000B62">
            <w:pPr>
              <w:rPr>
                <w:rFonts w:ascii="Sofia" w:cs="Sofia" w:eastAsia="Sofia" w:hAnsi="Sofia"/>
              </w:rPr>
            </w:pPr>
            <w:r w:rsidDel="00000000" w:rsidR="00000000" w:rsidRPr="00000000">
              <w:rPr>
                <w:rFonts w:ascii="Sofia" w:cs="Sofia" w:eastAsia="Sofia" w:hAnsi="Sofia"/>
                <w:rtl w:val="0"/>
              </w:rPr>
              <w:t xml:space="preserve">Alberghiero</w:t>
            </w:r>
          </w:p>
        </w:tc>
        <w:tc>
          <w:tcPr>
            <w:vAlign w:val="center"/>
          </w:tcPr>
          <w:p w:rsidR="00000000" w:rsidDel="00000000" w:rsidP="00000000" w:rsidRDefault="00000000" w:rsidRPr="00000000" w14:paraId="00000B63">
            <w:pPr>
              <w:jc w:val="right"/>
              <w:rPr>
                <w:rFonts w:ascii="Sofia" w:cs="Sofia" w:eastAsia="Sofia" w:hAnsi="Sofia"/>
                <w:i w:val="1"/>
              </w:rPr>
            </w:pPr>
            <w:r w:rsidDel="00000000" w:rsidR="00000000" w:rsidRPr="00000000">
              <w:rPr>
                <w:rFonts w:ascii="Sofia" w:cs="Sofia" w:eastAsia="Sofia" w:hAnsi="Sofia"/>
                <w:i w:val="1"/>
                <w:rtl w:val="0"/>
              </w:rPr>
              <w:t xml:space="preserve">296.957</w:t>
            </w:r>
          </w:p>
        </w:tc>
        <w:tc>
          <w:tcPr>
            <w:shd w:fill="auto" w:val="clear"/>
            <w:vAlign w:val="center"/>
          </w:tcPr>
          <w:p w:rsidR="00000000" w:rsidDel="00000000" w:rsidP="00000000" w:rsidRDefault="00000000" w:rsidRPr="00000000" w14:paraId="00000B64">
            <w:pPr>
              <w:jc w:val="right"/>
              <w:rPr>
                <w:rFonts w:ascii="Sofia" w:cs="Sofia" w:eastAsia="Sofia" w:hAnsi="Sofia"/>
                <w:i w:val="1"/>
              </w:rPr>
            </w:pPr>
            <w:r w:rsidDel="00000000" w:rsidR="00000000" w:rsidRPr="00000000">
              <w:rPr>
                <w:rFonts w:ascii="Sofia" w:cs="Sofia" w:eastAsia="Sofia" w:hAnsi="Sofia"/>
                <w:i w:val="1"/>
                <w:rtl w:val="0"/>
              </w:rPr>
              <w:t xml:space="preserve">647.522</w:t>
            </w:r>
          </w:p>
        </w:tc>
        <w:tc>
          <w:tcPr>
            <w:vAlign w:val="center"/>
          </w:tcPr>
          <w:p w:rsidR="00000000" w:rsidDel="00000000" w:rsidP="00000000" w:rsidRDefault="00000000" w:rsidRPr="00000000" w14:paraId="00000B65">
            <w:pPr>
              <w:jc w:val="right"/>
              <w:rPr>
                <w:rFonts w:ascii="Sofia" w:cs="Sofia" w:eastAsia="Sofia" w:hAnsi="Sofia"/>
              </w:rPr>
            </w:pPr>
            <w:r w:rsidDel="00000000" w:rsidR="00000000" w:rsidRPr="00000000">
              <w:rPr>
                <w:rFonts w:ascii="Sofia" w:cs="Sofia" w:eastAsia="Sofia" w:hAnsi="Sofia"/>
                <w:rtl w:val="0"/>
              </w:rPr>
              <w:t xml:space="preserve">63.861</w:t>
            </w:r>
          </w:p>
        </w:tc>
        <w:tc>
          <w:tcPr>
            <w:vAlign w:val="center"/>
          </w:tcPr>
          <w:p w:rsidR="00000000" w:rsidDel="00000000" w:rsidP="00000000" w:rsidRDefault="00000000" w:rsidRPr="00000000" w14:paraId="00000B66">
            <w:pPr>
              <w:jc w:val="right"/>
              <w:rPr>
                <w:rFonts w:ascii="Sofia" w:cs="Sofia" w:eastAsia="Sofia" w:hAnsi="Sofia"/>
              </w:rPr>
            </w:pPr>
            <w:r w:rsidDel="00000000" w:rsidR="00000000" w:rsidRPr="00000000">
              <w:rPr>
                <w:rFonts w:ascii="Sofia" w:cs="Sofia" w:eastAsia="Sofia" w:hAnsi="Sofia"/>
                <w:rtl w:val="0"/>
              </w:rPr>
              <w:t xml:space="preserve">179.391</w:t>
            </w:r>
          </w:p>
        </w:tc>
      </w:tr>
      <w:tr>
        <w:trPr>
          <w:cantSplit w:val="0"/>
          <w:trHeight w:val="255" w:hRule="atLeast"/>
          <w:tblHeader w:val="0"/>
        </w:trPr>
        <w:tc>
          <w:tcPr>
            <w:shd w:fill="auto" w:val="clear"/>
            <w:vAlign w:val="center"/>
          </w:tcPr>
          <w:p w:rsidR="00000000" w:rsidDel="00000000" w:rsidP="00000000" w:rsidRDefault="00000000" w:rsidRPr="00000000" w14:paraId="00000B67">
            <w:pPr>
              <w:rPr>
                <w:rFonts w:ascii="Sofia" w:cs="Sofia" w:eastAsia="Sofia" w:hAnsi="Sofia"/>
              </w:rPr>
            </w:pPr>
            <w:r w:rsidDel="00000000" w:rsidR="00000000" w:rsidRPr="00000000">
              <w:rPr>
                <w:rFonts w:ascii="Sofia" w:cs="Sofia" w:eastAsia="Sofia" w:hAnsi="Sofia"/>
                <w:rtl w:val="0"/>
              </w:rPr>
              <w:t xml:space="preserve">Extra</w:t>
            </w:r>
          </w:p>
        </w:tc>
        <w:tc>
          <w:tcPr>
            <w:vAlign w:val="center"/>
          </w:tcPr>
          <w:p w:rsidR="00000000" w:rsidDel="00000000" w:rsidP="00000000" w:rsidRDefault="00000000" w:rsidRPr="00000000" w14:paraId="00000B68">
            <w:pPr>
              <w:jc w:val="right"/>
              <w:rPr>
                <w:rFonts w:ascii="Sofia" w:cs="Sofia" w:eastAsia="Sofia" w:hAnsi="Sofia"/>
                <w:i w:val="1"/>
              </w:rPr>
            </w:pPr>
            <w:r w:rsidDel="00000000" w:rsidR="00000000" w:rsidRPr="00000000">
              <w:rPr>
                <w:rFonts w:ascii="Sofia" w:cs="Sofia" w:eastAsia="Sofia" w:hAnsi="Sofia"/>
                <w:i w:val="1"/>
                <w:rtl w:val="0"/>
              </w:rPr>
              <w:t xml:space="preserve">240.990</w:t>
            </w:r>
          </w:p>
        </w:tc>
        <w:tc>
          <w:tcPr>
            <w:shd w:fill="auto" w:val="clear"/>
            <w:vAlign w:val="center"/>
          </w:tcPr>
          <w:p w:rsidR="00000000" w:rsidDel="00000000" w:rsidP="00000000" w:rsidRDefault="00000000" w:rsidRPr="00000000" w14:paraId="00000B69">
            <w:pPr>
              <w:jc w:val="right"/>
              <w:rPr>
                <w:rFonts w:ascii="Sofia" w:cs="Sofia" w:eastAsia="Sofia" w:hAnsi="Sofia"/>
                <w:i w:val="1"/>
              </w:rPr>
            </w:pPr>
            <w:r w:rsidDel="00000000" w:rsidR="00000000" w:rsidRPr="00000000">
              <w:rPr>
                <w:rFonts w:ascii="Sofia" w:cs="Sofia" w:eastAsia="Sofia" w:hAnsi="Sofia"/>
                <w:i w:val="1"/>
                <w:rtl w:val="0"/>
              </w:rPr>
              <w:t xml:space="preserve">893.614</w:t>
            </w:r>
          </w:p>
        </w:tc>
        <w:tc>
          <w:tcPr>
            <w:vAlign w:val="center"/>
          </w:tcPr>
          <w:p w:rsidR="00000000" w:rsidDel="00000000" w:rsidP="00000000" w:rsidRDefault="00000000" w:rsidRPr="00000000" w14:paraId="00000B6A">
            <w:pPr>
              <w:jc w:val="right"/>
              <w:rPr>
                <w:rFonts w:ascii="Sofia" w:cs="Sofia" w:eastAsia="Sofia" w:hAnsi="Sofia"/>
              </w:rPr>
            </w:pPr>
            <w:r w:rsidDel="00000000" w:rsidR="00000000" w:rsidRPr="00000000">
              <w:rPr>
                <w:rFonts w:ascii="Sofia" w:cs="Sofia" w:eastAsia="Sofia" w:hAnsi="Sofia"/>
                <w:rtl w:val="0"/>
              </w:rPr>
              <w:t xml:space="preserve">124.616</w:t>
            </w:r>
          </w:p>
        </w:tc>
        <w:tc>
          <w:tcPr>
            <w:vAlign w:val="center"/>
          </w:tcPr>
          <w:p w:rsidR="00000000" w:rsidDel="00000000" w:rsidP="00000000" w:rsidRDefault="00000000" w:rsidRPr="00000000" w14:paraId="00000B6B">
            <w:pPr>
              <w:jc w:val="right"/>
              <w:rPr>
                <w:rFonts w:ascii="Sofia" w:cs="Sofia" w:eastAsia="Sofia" w:hAnsi="Sofia"/>
              </w:rPr>
            </w:pPr>
            <w:r w:rsidDel="00000000" w:rsidR="00000000" w:rsidRPr="00000000">
              <w:rPr>
                <w:rFonts w:ascii="Sofia" w:cs="Sofia" w:eastAsia="Sofia" w:hAnsi="Sofia"/>
                <w:rtl w:val="0"/>
              </w:rPr>
              <w:t xml:space="preserve">737.465</w:t>
            </w:r>
          </w:p>
        </w:tc>
      </w:tr>
    </w:tbl>
    <w:p w:rsidR="00000000" w:rsidDel="00000000" w:rsidP="00000000" w:rsidRDefault="00000000" w:rsidRPr="00000000" w14:paraId="00000B6C">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6D">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6E">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L'andamento dei flussi turistici dal 2010 al 2018 ha premiato entrambi i comparti ricettivi. Ancora una volta i risultati dell'Ambito Terre di Valdelsa (+127 mila pernottamenti alberghieri e +147 mila pernottamenti extralberghieri) sono stati più favorevoli di quelli dell'Empolese Valdelsa.</w:t>
      </w:r>
    </w:p>
    <w:p w:rsidR="00000000" w:rsidDel="00000000" w:rsidP="00000000" w:rsidRDefault="00000000" w:rsidRPr="00000000" w14:paraId="00000B6F">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70">
      <w:pPr>
        <w:spacing w:after="60" w:lineRule="auto"/>
        <w:jc w:val="center"/>
        <w:rPr>
          <w:rFonts w:ascii="Sofia" w:cs="Sofia" w:eastAsia="Sofia" w:hAnsi="Sofia"/>
        </w:rPr>
      </w:pPr>
      <w:r w:rsidDel="00000000" w:rsidR="00000000" w:rsidRPr="00000000">
        <w:rPr>
          <w:rFonts w:ascii="Sofia" w:cs="Sofia" w:eastAsia="Sofia" w:hAnsi="Sofia"/>
          <w:rtl w:val="0"/>
        </w:rPr>
        <w:t xml:space="preserve">Variazione delle presenze turistiche per tipologia ricettiva – Periodo 2010 – 2018</w:t>
      </w:r>
    </w:p>
    <w:tbl>
      <w:tblPr>
        <w:tblStyle w:val="Table79"/>
        <w:tblW w:w="6883.000000000001" w:type="dxa"/>
        <w:jc w:val="center"/>
        <w:tblBorders>
          <w:top w:color="000000" w:space="0" w:sz="4" w:val="single"/>
          <w:bottom w:color="000000" w:space="0" w:sz="4" w:val="single"/>
        </w:tblBorders>
        <w:tblLayout w:type="fixed"/>
        <w:tblLook w:val="0400"/>
      </w:tblPr>
      <w:tblGrid>
        <w:gridCol w:w="2155"/>
        <w:gridCol w:w="1261"/>
        <w:gridCol w:w="1078"/>
        <w:gridCol w:w="1283"/>
        <w:gridCol w:w="1106"/>
        <w:tblGridChange w:id="0">
          <w:tblGrid>
            <w:gridCol w:w="2155"/>
            <w:gridCol w:w="1261"/>
            <w:gridCol w:w="1078"/>
            <w:gridCol w:w="1283"/>
            <w:gridCol w:w="1106"/>
          </w:tblGrid>
        </w:tblGridChange>
      </w:tblGrid>
      <w:tr>
        <w:trPr>
          <w:cantSplit w:val="0"/>
          <w:trHeight w:val="255" w:hRule="atLeast"/>
          <w:tblHeader w:val="0"/>
        </w:trPr>
        <w:tc>
          <w:tcPr>
            <w:vMerge w:val="restart"/>
            <w:shd w:fill="auto" w:val="clear"/>
            <w:vAlign w:val="center"/>
          </w:tcPr>
          <w:p w:rsidR="00000000" w:rsidDel="00000000" w:rsidP="00000000" w:rsidRDefault="00000000" w:rsidRPr="00000000" w14:paraId="00000B71">
            <w:pPr>
              <w:jc w:val="center"/>
              <w:rPr>
                <w:rFonts w:ascii="Sofia" w:cs="Sofia" w:eastAsia="Sofia" w:hAnsi="Sofia"/>
                <w:b w:val="1"/>
              </w:rPr>
            </w:pPr>
            <w:r w:rsidDel="00000000" w:rsidR="00000000" w:rsidRPr="00000000">
              <w:rPr>
                <w:rtl w:val="0"/>
              </w:rPr>
            </w:r>
          </w:p>
        </w:tc>
        <w:tc>
          <w:tcPr>
            <w:gridSpan w:val="2"/>
            <w:shd w:fill="ffffff" w:val="clear"/>
            <w:vAlign w:val="center"/>
          </w:tcPr>
          <w:p w:rsidR="00000000" w:rsidDel="00000000" w:rsidP="00000000" w:rsidRDefault="00000000" w:rsidRPr="00000000" w14:paraId="00000B72">
            <w:pPr>
              <w:jc w:val="center"/>
              <w:rPr>
                <w:rFonts w:ascii="Sofia" w:cs="Sofia" w:eastAsia="Sofia" w:hAnsi="Sofia"/>
                <w:b w:val="1"/>
              </w:rPr>
            </w:pPr>
            <w:r w:rsidDel="00000000" w:rsidR="00000000" w:rsidRPr="00000000">
              <w:rPr>
                <w:rFonts w:ascii="Sofia" w:cs="Sofia" w:eastAsia="Sofia" w:hAnsi="Sofia"/>
                <w:b w:val="1"/>
                <w:rtl w:val="0"/>
              </w:rPr>
              <w:t xml:space="preserve">Alberghiero</w:t>
            </w:r>
          </w:p>
        </w:tc>
        <w:tc>
          <w:tcPr>
            <w:gridSpan w:val="2"/>
            <w:vAlign w:val="center"/>
          </w:tcPr>
          <w:p w:rsidR="00000000" w:rsidDel="00000000" w:rsidP="00000000" w:rsidRDefault="00000000" w:rsidRPr="00000000" w14:paraId="00000B74">
            <w:pPr>
              <w:jc w:val="center"/>
              <w:rPr>
                <w:rFonts w:ascii="Sofia" w:cs="Sofia" w:eastAsia="Sofia" w:hAnsi="Sofia"/>
                <w:b w:val="1"/>
              </w:rPr>
            </w:pPr>
            <w:r w:rsidDel="00000000" w:rsidR="00000000" w:rsidRPr="00000000">
              <w:rPr>
                <w:rFonts w:ascii="Sofia" w:cs="Sofia" w:eastAsia="Sofia" w:hAnsi="Sofia"/>
                <w:b w:val="1"/>
                <w:rtl w:val="0"/>
              </w:rPr>
              <w:t xml:space="preserve">Extralberghiero</w:t>
            </w:r>
          </w:p>
        </w:tc>
      </w:tr>
      <w:tr>
        <w:trPr>
          <w:cantSplit w:val="0"/>
          <w:trHeight w:val="255" w:hRule="atLeast"/>
          <w:tblHeader w:val="0"/>
        </w:trPr>
        <w:tc>
          <w:tcPr>
            <w:vMerge w:val="continue"/>
            <w:shd w:fill="auto" w:val="clear"/>
            <w:vAlign w:val="cente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rPr>
            </w:pPr>
            <w:r w:rsidDel="00000000" w:rsidR="00000000" w:rsidRPr="00000000">
              <w:rPr>
                <w:rtl w:val="0"/>
              </w:rPr>
            </w:r>
          </w:p>
        </w:tc>
        <w:tc>
          <w:tcPr>
            <w:shd w:fill="ffffff" w:val="clear"/>
            <w:vAlign w:val="center"/>
          </w:tcPr>
          <w:p w:rsidR="00000000" w:rsidDel="00000000" w:rsidP="00000000" w:rsidRDefault="00000000" w:rsidRPr="00000000" w14:paraId="00000B77">
            <w:pPr>
              <w:jc w:val="right"/>
              <w:rPr>
                <w:rFonts w:ascii="Sofia" w:cs="Sofia" w:eastAsia="Sofia" w:hAnsi="Sofia"/>
                <w:b w:val="1"/>
              </w:rPr>
            </w:pPr>
            <w:r w:rsidDel="00000000" w:rsidR="00000000" w:rsidRPr="00000000">
              <w:rPr>
                <w:rFonts w:ascii="Sofia" w:cs="Sofia" w:eastAsia="Sofia" w:hAnsi="Sofia"/>
                <w:b w:val="1"/>
                <w:rtl w:val="0"/>
              </w:rPr>
              <w:t xml:space="preserve">Var. ass.</w:t>
            </w:r>
          </w:p>
        </w:tc>
        <w:tc>
          <w:tcPr>
            <w:vAlign w:val="center"/>
          </w:tcPr>
          <w:p w:rsidR="00000000" w:rsidDel="00000000" w:rsidP="00000000" w:rsidRDefault="00000000" w:rsidRPr="00000000" w14:paraId="00000B78">
            <w:pPr>
              <w:jc w:val="right"/>
              <w:rPr>
                <w:rFonts w:ascii="Sofia" w:cs="Sofia" w:eastAsia="Sofia" w:hAnsi="Sofia"/>
                <w:b w:val="1"/>
              </w:rPr>
            </w:pPr>
            <w:r w:rsidDel="00000000" w:rsidR="00000000" w:rsidRPr="00000000">
              <w:rPr>
                <w:rFonts w:ascii="Sofia" w:cs="Sofia" w:eastAsia="Sofia" w:hAnsi="Sofia"/>
                <w:b w:val="1"/>
                <w:rtl w:val="0"/>
              </w:rPr>
              <w:t xml:space="preserve">Var. %</w:t>
            </w:r>
          </w:p>
        </w:tc>
        <w:tc>
          <w:tcPr>
            <w:vAlign w:val="center"/>
          </w:tcPr>
          <w:p w:rsidR="00000000" w:rsidDel="00000000" w:rsidP="00000000" w:rsidRDefault="00000000" w:rsidRPr="00000000" w14:paraId="00000B79">
            <w:pPr>
              <w:jc w:val="right"/>
              <w:rPr>
                <w:rFonts w:ascii="Sofia" w:cs="Sofia" w:eastAsia="Sofia" w:hAnsi="Sofia"/>
                <w:b w:val="1"/>
              </w:rPr>
            </w:pPr>
            <w:r w:rsidDel="00000000" w:rsidR="00000000" w:rsidRPr="00000000">
              <w:rPr>
                <w:rFonts w:ascii="Sofia" w:cs="Sofia" w:eastAsia="Sofia" w:hAnsi="Sofia"/>
                <w:b w:val="1"/>
                <w:rtl w:val="0"/>
              </w:rPr>
              <w:t xml:space="preserve">Var. ass.</w:t>
            </w:r>
          </w:p>
        </w:tc>
        <w:tc>
          <w:tcPr>
            <w:shd w:fill="auto" w:val="clear"/>
            <w:vAlign w:val="center"/>
          </w:tcPr>
          <w:p w:rsidR="00000000" w:rsidDel="00000000" w:rsidP="00000000" w:rsidRDefault="00000000" w:rsidRPr="00000000" w14:paraId="00000B7A">
            <w:pPr>
              <w:jc w:val="right"/>
              <w:rPr>
                <w:rFonts w:ascii="Sofia" w:cs="Sofia" w:eastAsia="Sofia" w:hAnsi="Sofia"/>
                <w:b w:val="1"/>
              </w:rPr>
            </w:pPr>
            <w:r w:rsidDel="00000000" w:rsidR="00000000" w:rsidRPr="00000000">
              <w:rPr>
                <w:rFonts w:ascii="Sofia" w:cs="Sofia" w:eastAsia="Sofia" w:hAnsi="Sofia"/>
                <w:b w:val="1"/>
                <w:rtl w:val="0"/>
              </w:rPr>
              <w:t xml:space="preserve">Var. %</w:t>
            </w:r>
          </w:p>
        </w:tc>
      </w:tr>
      <w:tr>
        <w:trPr>
          <w:cantSplit w:val="0"/>
          <w:trHeight w:val="255" w:hRule="atLeast"/>
          <w:tblHeader w:val="0"/>
        </w:trPr>
        <w:tc>
          <w:tcPr>
            <w:shd w:fill="auto" w:val="clear"/>
            <w:vAlign w:val="center"/>
          </w:tcPr>
          <w:p w:rsidR="00000000" w:rsidDel="00000000" w:rsidP="00000000" w:rsidRDefault="00000000" w:rsidRPr="00000000" w14:paraId="00000B7B">
            <w:pPr>
              <w:rPr>
                <w:rFonts w:ascii="Sofia" w:cs="Sofia" w:eastAsia="Sofia" w:hAnsi="Sofia"/>
                <w:i w:val="1"/>
              </w:rPr>
            </w:pPr>
            <w:r w:rsidDel="00000000" w:rsidR="00000000" w:rsidRPr="00000000">
              <w:rPr>
                <w:rFonts w:ascii="Sofia" w:cs="Sofia" w:eastAsia="Sofia" w:hAnsi="Sofia"/>
                <w:i w:val="1"/>
                <w:rtl w:val="0"/>
              </w:rPr>
              <w:t xml:space="preserve">Terre di Valdelsa</w:t>
            </w:r>
          </w:p>
        </w:tc>
        <w:tc>
          <w:tcPr>
            <w:shd w:fill="ffffff" w:val="clear"/>
            <w:vAlign w:val="center"/>
          </w:tcPr>
          <w:p w:rsidR="00000000" w:rsidDel="00000000" w:rsidP="00000000" w:rsidRDefault="00000000" w:rsidRPr="00000000" w14:paraId="00000B7C">
            <w:pPr>
              <w:jc w:val="right"/>
              <w:rPr>
                <w:rFonts w:ascii="Sofia" w:cs="Sofia" w:eastAsia="Sofia" w:hAnsi="Sofia"/>
                <w:i w:val="1"/>
              </w:rPr>
            </w:pPr>
            <w:r w:rsidDel="00000000" w:rsidR="00000000" w:rsidRPr="00000000">
              <w:rPr>
                <w:rFonts w:ascii="Sofia" w:cs="Sofia" w:eastAsia="Sofia" w:hAnsi="Sofia"/>
                <w:i w:val="1"/>
                <w:rtl w:val="0"/>
              </w:rPr>
              <w:t xml:space="preserve">+126.969</w:t>
            </w:r>
          </w:p>
        </w:tc>
        <w:tc>
          <w:tcPr>
            <w:vAlign w:val="center"/>
          </w:tcPr>
          <w:p w:rsidR="00000000" w:rsidDel="00000000" w:rsidP="00000000" w:rsidRDefault="00000000" w:rsidRPr="00000000" w14:paraId="00000B7D">
            <w:pPr>
              <w:jc w:val="right"/>
              <w:rPr>
                <w:rFonts w:ascii="Sofia" w:cs="Sofia" w:eastAsia="Sofia" w:hAnsi="Sofia"/>
                <w:i w:val="1"/>
              </w:rPr>
            </w:pPr>
            <w:r w:rsidDel="00000000" w:rsidR="00000000" w:rsidRPr="00000000">
              <w:rPr>
                <w:rFonts w:ascii="Sofia" w:cs="Sofia" w:eastAsia="Sofia" w:hAnsi="Sofia"/>
                <w:i w:val="1"/>
                <w:rtl w:val="0"/>
              </w:rPr>
              <w:t xml:space="preserve">+24,4%</w:t>
            </w:r>
          </w:p>
        </w:tc>
        <w:tc>
          <w:tcPr>
            <w:vAlign w:val="center"/>
          </w:tcPr>
          <w:p w:rsidR="00000000" w:rsidDel="00000000" w:rsidP="00000000" w:rsidRDefault="00000000" w:rsidRPr="00000000" w14:paraId="00000B7E">
            <w:pPr>
              <w:jc w:val="right"/>
              <w:rPr>
                <w:rFonts w:ascii="Sofia" w:cs="Sofia" w:eastAsia="Sofia" w:hAnsi="Sofia"/>
                <w:i w:val="1"/>
              </w:rPr>
            </w:pPr>
            <w:r w:rsidDel="00000000" w:rsidR="00000000" w:rsidRPr="00000000">
              <w:rPr>
                <w:rFonts w:ascii="Sofia" w:cs="Sofia" w:eastAsia="Sofia" w:hAnsi="Sofia"/>
                <w:i w:val="1"/>
                <w:rtl w:val="0"/>
              </w:rPr>
              <w:t xml:space="preserve">+146.600</w:t>
            </w:r>
          </w:p>
        </w:tc>
        <w:tc>
          <w:tcPr>
            <w:shd w:fill="auto" w:val="clear"/>
            <w:vAlign w:val="center"/>
          </w:tcPr>
          <w:p w:rsidR="00000000" w:rsidDel="00000000" w:rsidP="00000000" w:rsidRDefault="00000000" w:rsidRPr="00000000" w14:paraId="00000B7F">
            <w:pPr>
              <w:jc w:val="right"/>
              <w:rPr>
                <w:rFonts w:ascii="Sofia" w:cs="Sofia" w:eastAsia="Sofia" w:hAnsi="Sofia"/>
                <w:i w:val="1"/>
              </w:rPr>
            </w:pPr>
            <w:r w:rsidDel="00000000" w:rsidR="00000000" w:rsidRPr="00000000">
              <w:rPr>
                <w:rFonts w:ascii="Sofia" w:cs="Sofia" w:eastAsia="Sofia" w:hAnsi="Sofia"/>
                <w:i w:val="1"/>
                <w:rtl w:val="0"/>
              </w:rPr>
              <w:t xml:space="preserve">+19,6%</w:t>
            </w:r>
          </w:p>
        </w:tc>
      </w:tr>
      <w:tr>
        <w:trPr>
          <w:cantSplit w:val="0"/>
          <w:trHeight w:val="255" w:hRule="atLeast"/>
          <w:tblHeader w:val="0"/>
        </w:trPr>
        <w:tc>
          <w:tcPr>
            <w:shd w:fill="auto" w:val="clear"/>
            <w:vAlign w:val="center"/>
          </w:tcPr>
          <w:p w:rsidR="00000000" w:rsidDel="00000000" w:rsidP="00000000" w:rsidRDefault="00000000" w:rsidRPr="00000000" w14:paraId="00000B80">
            <w:pPr>
              <w:rPr>
                <w:rFonts w:ascii="Sofia" w:cs="Sofia" w:eastAsia="Sofia" w:hAnsi="Sofia"/>
              </w:rPr>
            </w:pPr>
            <w:r w:rsidDel="00000000" w:rsidR="00000000" w:rsidRPr="00000000">
              <w:rPr>
                <w:rFonts w:ascii="Sofia" w:cs="Sofia" w:eastAsia="Sofia" w:hAnsi="Sofia"/>
                <w:rtl w:val="0"/>
              </w:rPr>
              <w:t xml:space="preserve">Empolese Valdelsa</w:t>
            </w:r>
          </w:p>
        </w:tc>
        <w:tc>
          <w:tcPr>
            <w:shd w:fill="ffffff" w:val="clear"/>
            <w:vAlign w:val="center"/>
          </w:tcPr>
          <w:p w:rsidR="00000000" w:rsidDel="00000000" w:rsidP="00000000" w:rsidRDefault="00000000" w:rsidRPr="00000000" w14:paraId="00000B81">
            <w:pPr>
              <w:jc w:val="right"/>
              <w:rPr>
                <w:rFonts w:ascii="Sofia" w:cs="Sofia" w:eastAsia="Sofia" w:hAnsi="Sofia"/>
              </w:rPr>
            </w:pPr>
            <w:r w:rsidDel="00000000" w:rsidR="00000000" w:rsidRPr="00000000">
              <w:rPr>
                <w:rFonts w:ascii="Sofia" w:cs="Sofia" w:eastAsia="Sofia" w:hAnsi="Sofia"/>
                <w:rtl w:val="0"/>
              </w:rPr>
              <w:t xml:space="preserve">+34.439</w:t>
            </w:r>
          </w:p>
        </w:tc>
        <w:tc>
          <w:tcPr>
            <w:vAlign w:val="center"/>
          </w:tcPr>
          <w:p w:rsidR="00000000" w:rsidDel="00000000" w:rsidP="00000000" w:rsidRDefault="00000000" w:rsidRPr="00000000" w14:paraId="00000B82">
            <w:pPr>
              <w:jc w:val="right"/>
              <w:rPr>
                <w:rFonts w:ascii="Sofia" w:cs="Sofia" w:eastAsia="Sofia" w:hAnsi="Sofia"/>
              </w:rPr>
            </w:pPr>
            <w:r w:rsidDel="00000000" w:rsidR="00000000" w:rsidRPr="00000000">
              <w:rPr>
                <w:rFonts w:ascii="Sofia" w:cs="Sofia" w:eastAsia="Sofia" w:hAnsi="Sofia"/>
                <w:rtl w:val="0"/>
              </w:rPr>
              <w:t xml:space="preserve">+23,8%</w:t>
            </w:r>
          </w:p>
        </w:tc>
        <w:tc>
          <w:tcPr>
            <w:vAlign w:val="center"/>
          </w:tcPr>
          <w:p w:rsidR="00000000" w:rsidDel="00000000" w:rsidP="00000000" w:rsidRDefault="00000000" w:rsidRPr="00000000" w14:paraId="00000B83">
            <w:pPr>
              <w:jc w:val="right"/>
              <w:rPr>
                <w:rFonts w:ascii="Sofia" w:cs="Sofia" w:eastAsia="Sofia" w:hAnsi="Sofia"/>
              </w:rPr>
            </w:pPr>
            <w:r w:rsidDel="00000000" w:rsidR="00000000" w:rsidRPr="00000000">
              <w:rPr>
                <w:rFonts w:ascii="Sofia" w:cs="Sofia" w:eastAsia="Sofia" w:hAnsi="Sofia"/>
                <w:rtl w:val="0"/>
              </w:rPr>
              <w:t xml:space="preserve">+82.085</w:t>
            </w:r>
          </w:p>
        </w:tc>
        <w:tc>
          <w:tcPr>
            <w:shd w:fill="auto" w:val="clear"/>
            <w:vAlign w:val="center"/>
          </w:tcPr>
          <w:p w:rsidR="00000000" w:rsidDel="00000000" w:rsidP="00000000" w:rsidRDefault="00000000" w:rsidRPr="00000000" w14:paraId="00000B84">
            <w:pPr>
              <w:jc w:val="right"/>
              <w:rPr>
                <w:rFonts w:ascii="Sofia" w:cs="Sofia" w:eastAsia="Sofia" w:hAnsi="Sofia"/>
              </w:rPr>
            </w:pPr>
            <w:r w:rsidDel="00000000" w:rsidR="00000000" w:rsidRPr="00000000">
              <w:rPr>
                <w:rFonts w:ascii="Sofia" w:cs="Sofia" w:eastAsia="Sofia" w:hAnsi="Sofia"/>
                <w:rtl w:val="0"/>
              </w:rPr>
              <w:t xml:space="preserve">+12,5%</w:t>
            </w:r>
          </w:p>
        </w:tc>
      </w:tr>
    </w:tbl>
    <w:p w:rsidR="00000000" w:rsidDel="00000000" w:rsidP="00000000" w:rsidRDefault="00000000" w:rsidRPr="00000000" w14:paraId="00000B85">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86">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Nel 2018, la durata media dei soggiorni trascorsi nelle Terre di Valdelsa è stata inferiore sia per i turisti che hanno scelto una sistemazione alberghiera sia per quelli che invece hanno preferito alloggiare in una struttura complementare. </w:t>
      </w:r>
    </w:p>
    <w:p w:rsidR="00000000" w:rsidDel="00000000" w:rsidP="00000000" w:rsidRDefault="00000000" w:rsidRPr="00000000" w14:paraId="00000B87">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88">
      <w:pPr>
        <w:spacing w:after="60" w:lineRule="auto"/>
        <w:jc w:val="center"/>
        <w:rPr>
          <w:rFonts w:ascii="Sofia" w:cs="Sofia" w:eastAsia="Sofia" w:hAnsi="Sofia"/>
        </w:rPr>
      </w:pPr>
      <w:r w:rsidDel="00000000" w:rsidR="00000000" w:rsidRPr="00000000">
        <w:rPr>
          <w:rFonts w:ascii="Sofia" w:cs="Sofia" w:eastAsia="Sofia" w:hAnsi="Sofia"/>
          <w:rtl w:val="0"/>
        </w:rPr>
        <w:t xml:space="preserve">Permanenza media per tipologia ricettiva </w:t>
      </w:r>
    </w:p>
    <w:tbl>
      <w:tblPr>
        <w:tblStyle w:val="Table80"/>
        <w:tblW w:w="992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97"/>
        <w:tblGridChange w:id="0">
          <w:tblGrid>
            <w:gridCol w:w="4926"/>
            <w:gridCol w:w="4997"/>
          </w:tblGrid>
        </w:tblGridChange>
      </w:tblGrid>
      <w:tr>
        <w:trPr>
          <w:cantSplit w:val="0"/>
          <w:tblHeader w:val="0"/>
        </w:trPr>
        <w:tc>
          <w:tcPr/>
          <w:p w:rsidR="00000000" w:rsidDel="00000000" w:rsidP="00000000" w:rsidRDefault="00000000" w:rsidRPr="00000000" w14:paraId="00000B89">
            <w:pPr>
              <w:rPr>
                <w:rFonts w:ascii="Sofia" w:cs="Sofia" w:eastAsia="Sofia" w:hAnsi="Sofia"/>
              </w:rPr>
            </w:pPr>
            <w:r w:rsidDel="00000000" w:rsidR="00000000" w:rsidRPr="00000000">
              <w:rPr>
                <w:rFonts w:ascii="Sofia" w:cs="Sofia" w:eastAsia="Sofia" w:hAnsi="Sofia"/>
              </w:rPr>
              <w:drawing>
                <wp:inline distB="0" distT="0" distL="0" distR="0">
                  <wp:extent cx="3024000" cy="1584000"/>
                  <wp:effectExtent b="0" l="0" r="0" t="0"/>
                  <wp:docPr id="41" name="image23.png"/>
                  <a:graphic>
                    <a:graphicData uri="http://schemas.openxmlformats.org/drawingml/2006/picture">
                      <pic:pic>
                        <pic:nvPicPr>
                          <pic:cNvPr id="0" name="image23.png"/>
                          <pic:cNvPicPr preferRelativeResize="0"/>
                        </pic:nvPicPr>
                        <pic:blipFill>
                          <a:blip r:embed="rId81"/>
                          <a:srcRect b="0" l="0" r="0" t="0"/>
                          <a:stretch>
                            <a:fillRect/>
                          </a:stretch>
                        </pic:blipFill>
                        <pic:spPr>
                          <a:xfrm>
                            <a:off x="0" y="0"/>
                            <a:ext cx="3024000" cy="1584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8A">
            <w:pPr>
              <w:jc w:val="center"/>
              <w:rPr>
                <w:rFonts w:ascii="Sofia" w:cs="Sofia" w:eastAsia="Sofia" w:hAnsi="Sofia"/>
              </w:rPr>
            </w:pPr>
            <w:r w:rsidDel="00000000" w:rsidR="00000000" w:rsidRPr="00000000">
              <w:rPr>
                <w:rFonts w:ascii="Sofia" w:cs="Sofia" w:eastAsia="Sofia" w:hAnsi="Sofia"/>
              </w:rPr>
              <w:drawing>
                <wp:inline distB="0" distT="0" distL="0" distR="0">
                  <wp:extent cx="3024000" cy="1584000"/>
                  <wp:effectExtent b="0" l="0" r="0" t="0"/>
                  <wp:docPr id="42" name="image22.png"/>
                  <a:graphic>
                    <a:graphicData uri="http://schemas.openxmlformats.org/drawingml/2006/picture">
                      <pic:pic>
                        <pic:nvPicPr>
                          <pic:cNvPr id="0" name="image22.png"/>
                          <pic:cNvPicPr preferRelativeResize="0"/>
                        </pic:nvPicPr>
                        <pic:blipFill>
                          <a:blip r:embed="rId82"/>
                          <a:srcRect b="0" l="0" r="0" t="0"/>
                          <a:stretch>
                            <a:fillRect/>
                          </a:stretch>
                        </pic:blipFill>
                        <pic:spPr>
                          <a:xfrm>
                            <a:off x="0" y="0"/>
                            <a:ext cx="3024000" cy="158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8B">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8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Infine, di seguito viene riportata la distribuzione delle presenze per risorsa turistica prevalente, con la relativa variazione percentuale dal 2010 al 2018. </w:t>
      </w:r>
    </w:p>
    <w:p w:rsidR="00000000" w:rsidDel="00000000" w:rsidP="00000000" w:rsidRDefault="00000000" w:rsidRPr="00000000" w14:paraId="00000B8D">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Nelle Terre di Valdelsa e dell'Etruria Volterrana, il grosso della domanda turistica si è concentrato soprattutto nei comuni di arte e affari (84,8%); i trend sono stati ovunque positivi. Più eterogena la distribuzione dei flussi nell'Empolese Valdelsa e Montalbano, con una prevalenza per il prodotto di altro interesse (42,2%) e a seguire l'arte e affari e la campagna/collina; rispetto al 2010 sono diminuite le sole presenze dei comuni termali.</w:t>
      </w:r>
    </w:p>
    <w:p w:rsidR="00000000" w:rsidDel="00000000" w:rsidP="00000000" w:rsidRDefault="00000000" w:rsidRPr="00000000" w14:paraId="00000B8E">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8F">
      <w:pPr>
        <w:spacing w:after="60" w:lineRule="auto"/>
        <w:jc w:val="center"/>
        <w:rPr>
          <w:rFonts w:ascii="Sofia" w:cs="Sofia" w:eastAsia="Sofia" w:hAnsi="Sofia"/>
        </w:rPr>
      </w:pPr>
      <w:r w:rsidDel="00000000" w:rsidR="00000000" w:rsidRPr="00000000">
        <w:rPr>
          <w:rFonts w:ascii="Sofia" w:cs="Sofia" w:eastAsia="Sofia" w:hAnsi="Sofia"/>
          <w:rtl w:val="0"/>
        </w:rPr>
        <w:t xml:space="preserve">Presenze turistiche per risorsa turistica prevalente </w:t>
      </w:r>
    </w:p>
    <w:tbl>
      <w:tblPr>
        <w:tblStyle w:val="Table81"/>
        <w:tblW w:w="6218.0" w:type="dxa"/>
        <w:jc w:val="center"/>
        <w:tblBorders>
          <w:top w:color="000000" w:space="0" w:sz="4" w:val="single"/>
          <w:bottom w:color="000000" w:space="0" w:sz="4" w:val="single"/>
        </w:tblBorders>
        <w:tblLayout w:type="fixed"/>
        <w:tblLook w:val="0400"/>
      </w:tblPr>
      <w:tblGrid>
        <w:gridCol w:w="1984"/>
        <w:gridCol w:w="1096"/>
        <w:gridCol w:w="1064"/>
        <w:gridCol w:w="1096"/>
        <w:gridCol w:w="978"/>
        <w:tblGridChange w:id="0">
          <w:tblGrid>
            <w:gridCol w:w="1984"/>
            <w:gridCol w:w="1096"/>
            <w:gridCol w:w="1064"/>
            <w:gridCol w:w="1096"/>
            <w:gridCol w:w="978"/>
          </w:tblGrid>
        </w:tblGridChange>
      </w:tblGrid>
      <w:tr>
        <w:trPr>
          <w:cantSplit w:val="0"/>
          <w:trHeight w:val="255" w:hRule="atLeast"/>
          <w:tblHeader w:val="0"/>
        </w:trPr>
        <w:tc>
          <w:tcPr>
            <w:shd w:fill="auto" w:val="clear"/>
            <w:vAlign w:val="center"/>
          </w:tcPr>
          <w:p w:rsidR="00000000" w:rsidDel="00000000" w:rsidP="00000000" w:rsidRDefault="00000000" w:rsidRPr="00000000" w14:paraId="00000B90">
            <w:pPr>
              <w:rPr>
                <w:rFonts w:ascii="Sofia" w:cs="Sofia" w:eastAsia="Sofia" w:hAnsi="Sofia"/>
                <w:sz w:val="24"/>
                <w:szCs w:val="24"/>
              </w:rPr>
            </w:pPr>
            <w:r w:rsidDel="00000000" w:rsidR="00000000" w:rsidRPr="00000000">
              <w:rPr>
                <w:rtl w:val="0"/>
              </w:rPr>
            </w:r>
          </w:p>
        </w:tc>
        <w:tc>
          <w:tcPr>
            <w:gridSpan w:val="2"/>
            <w:vAlign w:val="center"/>
          </w:tcPr>
          <w:p w:rsidR="00000000" w:rsidDel="00000000" w:rsidP="00000000" w:rsidRDefault="00000000" w:rsidRPr="00000000" w14:paraId="00000B91">
            <w:pPr>
              <w:jc w:val="center"/>
              <w:rPr>
                <w:rFonts w:ascii="Sofia" w:cs="Sofia" w:eastAsia="Sofia" w:hAnsi="Sofia"/>
                <w:b w:val="1"/>
                <w:i w:val="1"/>
              </w:rPr>
            </w:pPr>
            <w:r w:rsidDel="00000000" w:rsidR="00000000" w:rsidRPr="00000000">
              <w:rPr>
                <w:rFonts w:ascii="Sofia" w:cs="Sofia" w:eastAsia="Sofia" w:hAnsi="Sofia"/>
                <w:b w:val="1"/>
                <w:i w:val="1"/>
                <w:rtl w:val="0"/>
              </w:rPr>
              <w:t xml:space="preserve">Terre di Valdelsa</w:t>
            </w:r>
          </w:p>
        </w:tc>
        <w:tc>
          <w:tcPr>
            <w:gridSpan w:val="2"/>
            <w:vAlign w:val="center"/>
          </w:tcPr>
          <w:p w:rsidR="00000000" w:rsidDel="00000000" w:rsidP="00000000" w:rsidRDefault="00000000" w:rsidRPr="00000000" w14:paraId="00000B93">
            <w:pPr>
              <w:jc w:val="center"/>
              <w:rPr>
                <w:rFonts w:ascii="Sofia" w:cs="Sofia" w:eastAsia="Sofia" w:hAnsi="Sofia"/>
                <w:b w:val="1"/>
              </w:rPr>
            </w:pPr>
            <w:r w:rsidDel="00000000" w:rsidR="00000000" w:rsidRPr="00000000">
              <w:rPr>
                <w:rFonts w:ascii="Sofia" w:cs="Sofia" w:eastAsia="Sofia" w:hAnsi="Sofia"/>
                <w:b w:val="1"/>
                <w:rtl w:val="0"/>
              </w:rPr>
              <w:t xml:space="preserve">Empolese Valdelsa</w:t>
            </w:r>
          </w:p>
        </w:tc>
      </w:tr>
      <w:tr>
        <w:trPr>
          <w:cantSplit w:val="0"/>
          <w:trHeight w:val="255" w:hRule="atLeast"/>
          <w:tblHeader w:val="0"/>
        </w:trPr>
        <w:tc>
          <w:tcPr>
            <w:shd w:fill="auto" w:val="clear"/>
            <w:vAlign w:val="center"/>
          </w:tcPr>
          <w:p w:rsidR="00000000" w:rsidDel="00000000" w:rsidP="00000000" w:rsidRDefault="00000000" w:rsidRPr="00000000" w14:paraId="00000B95">
            <w:pPr>
              <w:rPr>
                <w:rFonts w:ascii="Sofia" w:cs="Sofia" w:eastAsia="Sofia" w:hAnsi="Sofia"/>
                <w:b w:val="1"/>
              </w:rPr>
            </w:pPr>
            <w:r w:rsidDel="00000000" w:rsidR="00000000" w:rsidRPr="00000000">
              <w:rPr>
                <w:rtl w:val="0"/>
              </w:rPr>
            </w:r>
          </w:p>
        </w:tc>
        <w:tc>
          <w:tcPr>
            <w:vAlign w:val="center"/>
          </w:tcPr>
          <w:p w:rsidR="00000000" w:rsidDel="00000000" w:rsidP="00000000" w:rsidRDefault="00000000" w:rsidRPr="00000000" w14:paraId="00000B96">
            <w:pPr>
              <w:jc w:val="right"/>
              <w:rPr>
                <w:rFonts w:ascii="Sofia" w:cs="Sofia" w:eastAsia="Sofia" w:hAnsi="Sofia"/>
                <w:b w:val="1"/>
                <w:i w:val="1"/>
              </w:rPr>
            </w:pPr>
            <w:r w:rsidDel="00000000" w:rsidR="00000000" w:rsidRPr="00000000">
              <w:rPr>
                <w:rFonts w:ascii="Sofia" w:cs="Sofia" w:eastAsia="Sofia" w:hAnsi="Sofia"/>
                <w:b w:val="1"/>
                <w:i w:val="1"/>
                <w:rtl w:val="0"/>
              </w:rPr>
              <w:t xml:space="preserve">Presenze</w:t>
            </w:r>
          </w:p>
        </w:tc>
        <w:tc>
          <w:tcPr>
            <w:shd w:fill="auto" w:val="clear"/>
            <w:vAlign w:val="center"/>
          </w:tcPr>
          <w:p w:rsidR="00000000" w:rsidDel="00000000" w:rsidP="00000000" w:rsidRDefault="00000000" w:rsidRPr="00000000" w14:paraId="00000B97">
            <w:pPr>
              <w:jc w:val="right"/>
              <w:rPr>
                <w:rFonts w:ascii="Sofia" w:cs="Sofia" w:eastAsia="Sofia" w:hAnsi="Sofia"/>
                <w:b w:val="1"/>
                <w:i w:val="1"/>
              </w:rPr>
            </w:pPr>
            <w:r w:rsidDel="00000000" w:rsidR="00000000" w:rsidRPr="00000000">
              <w:rPr>
                <w:rFonts w:ascii="Sofia" w:cs="Sofia" w:eastAsia="Sofia" w:hAnsi="Sofia"/>
                <w:b w:val="1"/>
                <w:i w:val="1"/>
                <w:rtl w:val="0"/>
              </w:rPr>
              <w:t xml:space="preserve">Var. % '18/'10</w:t>
            </w:r>
          </w:p>
        </w:tc>
        <w:tc>
          <w:tcPr>
            <w:vAlign w:val="center"/>
          </w:tcPr>
          <w:p w:rsidR="00000000" w:rsidDel="00000000" w:rsidP="00000000" w:rsidRDefault="00000000" w:rsidRPr="00000000" w14:paraId="00000B98">
            <w:pPr>
              <w:jc w:val="right"/>
              <w:rPr>
                <w:rFonts w:ascii="Sofia" w:cs="Sofia" w:eastAsia="Sofia" w:hAnsi="Sofia"/>
                <w:b w:val="1"/>
              </w:rPr>
            </w:pPr>
            <w:r w:rsidDel="00000000" w:rsidR="00000000" w:rsidRPr="00000000">
              <w:rPr>
                <w:rFonts w:ascii="Sofia" w:cs="Sofia" w:eastAsia="Sofia" w:hAnsi="Sofia"/>
                <w:b w:val="1"/>
                <w:rtl w:val="0"/>
              </w:rPr>
              <w:t xml:space="preserve">Presenze</w:t>
            </w:r>
          </w:p>
        </w:tc>
        <w:tc>
          <w:tcPr>
            <w:vAlign w:val="center"/>
          </w:tcPr>
          <w:p w:rsidR="00000000" w:rsidDel="00000000" w:rsidP="00000000" w:rsidRDefault="00000000" w:rsidRPr="00000000" w14:paraId="00000B99">
            <w:pPr>
              <w:jc w:val="right"/>
              <w:rPr>
                <w:rFonts w:ascii="Sofia" w:cs="Sofia" w:eastAsia="Sofia" w:hAnsi="Sofia"/>
                <w:b w:val="1"/>
              </w:rPr>
            </w:pPr>
            <w:r w:rsidDel="00000000" w:rsidR="00000000" w:rsidRPr="00000000">
              <w:rPr>
                <w:rFonts w:ascii="Sofia" w:cs="Sofia" w:eastAsia="Sofia" w:hAnsi="Sofia"/>
                <w:b w:val="1"/>
                <w:rtl w:val="0"/>
              </w:rPr>
              <w:t xml:space="preserve">Var. % '18/'10</w:t>
            </w:r>
          </w:p>
        </w:tc>
      </w:tr>
      <w:tr>
        <w:trPr>
          <w:cantSplit w:val="0"/>
          <w:trHeight w:val="255" w:hRule="atLeast"/>
          <w:tblHeader w:val="0"/>
        </w:trPr>
        <w:tc>
          <w:tcPr>
            <w:shd w:fill="auto" w:val="clear"/>
            <w:vAlign w:val="center"/>
          </w:tcPr>
          <w:p w:rsidR="00000000" w:rsidDel="00000000" w:rsidP="00000000" w:rsidRDefault="00000000" w:rsidRPr="00000000" w14:paraId="00000B9A">
            <w:pPr>
              <w:rPr>
                <w:rFonts w:ascii="Sofia" w:cs="Sofia" w:eastAsia="Sofia" w:hAnsi="Sofia"/>
              </w:rPr>
            </w:pPr>
            <w:r w:rsidDel="00000000" w:rsidR="00000000" w:rsidRPr="00000000">
              <w:rPr>
                <w:rFonts w:ascii="Sofia" w:cs="Sofia" w:eastAsia="Sofia" w:hAnsi="Sofia"/>
                <w:rtl w:val="0"/>
              </w:rPr>
              <w:t xml:space="preserve">Arte e affari</w:t>
            </w:r>
          </w:p>
        </w:tc>
        <w:tc>
          <w:tcPr>
            <w:vAlign w:val="center"/>
          </w:tcPr>
          <w:p w:rsidR="00000000" w:rsidDel="00000000" w:rsidP="00000000" w:rsidRDefault="00000000" w:rsidRPr="00000000" w14:paraId="00000B9B">
            <w:pPr>
              <w:jc w:val="right"/>
              <w:rPr>
                <w:rFonts w:ascii="Sofia" w:cs="Sofia" w:eastAsia="Sofia" w:hAnsi="Sofia"/>
                <w:i w:val="1"/>
              </w:rPr>
            </w:pPr>
            <w:r w:rsidDel="00000000" w:rsidR="00000000" w:rsidRPr="00000000">
              <w:rPr>
                <w:rFonts w:ascii="Sofia" w:cs="Sofia" w:eastAsia="Sofia" w:hAnsi="Sofia"/>
                <w:i w:val="1"/>
                <w:rtl w:val="0"/>
              </w:rPr>
              <w:t xml:space="preserve">1.307.430</w:t>
            </w:r>
          </w:p>
        </w:tc>
        <w:tc>
          <w:tcPr>
            <w:shd w:fill="auto" w:val="clear"/>
            <w:vAlign w:val="center"/>
          </w:tcPr>
          <w:p w:rsidR="00000000" w:rsidDel="00000000" w:rsidP="00000000" w:rsidRDefault="00000000" w:rsidRPr="00000000" w14:paraId="00000B9C">
            <w:pPr>
              <w:jc w:val="right"/>
              <w:rPr>
                <w:rFonts w:ascii="Sofia" w:cs="Sofia" w:eastAsia="Sofia" w:hAnsi="Sofia"/>
                <w:i w:val="1"/>
              </w:rPr>
            </w:pPr>
            <w:r w:rsidDel="00000000" w:rsidR="00000000" w:rsidRPr="00000000">
              <w:rPr>
                <w:rFonts w:ascii="Sofia" w:cs="Sofia" w:eastAsia="Sofia" w:hAnsi="Sofia"/>
                <w:i w:val="1"/>
                <w:rtl w:val="0"/>
              </w:rPr>
              <w:t xml:space="preserve">+23,8%</w:t>
            </w:r>
          </w:p>
        </w:tc>
        <w:tc>
          <w:tcPr>
            <w:vAlign w:val="center"/>
          </w:tcPr>
          <w:p w:rsidR="00000000" w:rsidDel="00000000" w:rsidP="00000000" w:rsidRDefault="00000000" w:rsidRPr="00000000" w14:paraId="00000B9D">
            <w:pPr>
              <w:jc w:val="right"/>
              <w:rPr>
                <w:rFonts w:ascii="Sofia" w:cs="Sofia" w:eastAsia="Sofia" w:hAnsi="Sofia"/>
              </w:rPr>
            </w:pPr>
            <w:r w:rsidDel="00000000" w:rsidR="00000000" w:rsidRPr="00000000">
              <w:rPr>
                <w:rFonts w:ascii="Sofia" w:cs="Sofia" w:eastAsia="Sofia" w:hAnsi="Sofia"/>
                <w:rtl w:val="0"/>
              </w:rPr>
              <w:t xml:space="preserve">241.667</w:t>
            </w:r>
          </w:p>
        </w:tc>
        <w:tc>
          <w:tcPr>
            <w:vAlign w:val="center"/>
          </w:tcPr>
          <w:p w:rsidR="00000000" w:rsidDel="00000000" w:rsidP="00000000" w:rsidRDefault="00000000" w:rsidRPr="00000000" w14:paraId="00000B9E">
            <w:pPr>
              <w:jc w:val="right"/>
              <w:rPr>
                <w:rFonts w:ascii="Sofia" w:cs="Sofia" w:eastAsia="Sofia" w:hAnsi="Sofia"/>
              </w:rPr>
            </w:pPr>
            <w:r w:rsidDel="00000000" w:rsidR="00000000" w:rsidRPr="00000000">
              <w:rPr>
                <w:rFonts w:ascii="Sofia" w:cs="Sofia" w:eastAsia="Sofia" w:hAnsi="Sofia"/>
                <w:rtl w:val="0"/>
              </w:rPr>
              <w:t xml:space="preserve">+15,0%</w:t>
            </w:r>
          </w:p>
        </w:tc>
      </w:tr>
      <w:tr>
        <w:trPr>
          <w:cantSplit w:val="0"/>
          <w:trHeight w:val="255" w:hRule="atLeast"/>
          <w:tblHeader w:val="0"/>
        </w:trPr>
        <w:tc>
          <w:tcPr>
            <w:shd w:fill="auto" w:val="clear"/>
            <w:vAlign w:val="center"/>
          </w:tcPr>
          <w:p w:rsidR="00000000" w:rsidDel="00000000" w:rsidP="00000000" w:rsidRDefault="00000000" w:rsidRPr="00000000" w14:paraId="00000B9F">
            <w:pPr>
              <w:rPr>
                <w:rFonts w:ascii="Sofia" w:cs="Sofia" w:eastAsia="Sofia" w:hAnsi="Sofia"/>
              </w:rPr>
            </w:pPr>
            <w:r w:rsidDel="00000000" w:rsidR="00000000" w:rsidRPr="00000000">
              <w:rPr>
                <w:rFonts w:ascii="Sofia" w:cs="Sofia" w:eastAsia="Sofia" w:hAnsi="Sofia"/>
                <w:rtl w:val="0"/>
              </w:rPr>
              <w:t xml:space="preserve">Termale</w:t>
            </w:r>
          </w:p>
        </w:tc>
        <w:tc>
          <w:tcPr>
            <w:vAlign w:val="center"/>
          </w:tcPr>
          <w:p w:rsidR="00000000" w:rsidDel="00000000" w:rsidP="00000000" w:rsidRDefault="00000000" w:rsidRPr="00000000" w14:paraId="00000BA0">
            <w:pPr>
              <w:jc w:val="right"/>
              <w:rPr>
                <w:rFonts w:ascii="Sofia" w:cs="Sofia" w:eastAsia="Sofia" w:hAnsi="Sofia"/>
                <w:i w:val="1"/>
              </w:rPr>
            </w:pPr>
            <w:r w:rsidDel="00000000" w:rsidR="00000000" w:rsidRPr="00000000">
              <w:rPr>
                <w:rFonts w:ascii="Sofia" w:cs="Sofia" w:eastAsia="Sofia" w:hAnsi="Sofia"/>
                <w:i w:val="1"/>
                <w:rtl w:val="0"/>
              </w:rPr>
              <w:t xml:space="preserve">26.811</w:t>
            </w:r>
          </w:p>
        </w:tc>
        <w:tc>
          <w:tcPr>
            <w:shd w:fill="auto" w:val="clear"/>
            <w:vAlign w:val="center"/>
          </w:tcPr>
          <w:p w:rsidR="00000000" w:rsidDel="00000000" w:rsidP="00000000" w:rsidRDefault="00000000" w:rsidRPr="00000000" w14:paraId="00000BA1">
            <w:pPr>
              <w:jc w:val="right"/>
              <w:rPr>
                <w:rFonts w:ascii="Sofia" w:cs="Sofia" w:eastAsia="Sofia" w:hAnsi="Sofia"/>
                <w:i w:val="1"/>
              </w:rPr>
            </w:pPr>
            <w:r w:rsidDel="00000000" w:rsidR="00000000" w:rsidRPr="00000000">
              <w:rPr>
                <w:rFonts w:ascii="Sofia" w:cs="Sofia" w:eastAsia="Sofia" w:hAnsi="Sofia"/>
                <w:i w:val="1"/>
                <w:rtl w:val="0"/>
              </w:rPr>
              <w:t xml:space="preserve">+37,1%</w:t>
            </w:r>
          </w:p>
        </w:tc>
        <w:tc>
          <w:tcPr>
            <w:vAlign w:val="center"/>
          </w:tcPr>
          <w:p w:rsidR="00000000" w:rsidDel="00000000" w:rsidP="00000000" w:rsidRDefault="00000000" w:rsidRPr="00000000" w14:paraId="00000BA2">
            <w:pPr>
              <w:jc w:val="right"/>
              <w:rPr>
                <w:rFonts w:ascii="Sofia" w:cs="Sofia" w:eastAsia="Sofia" w:hAnsi="Sofia"/>
              </w:rPr>
            </w:pPr>
            <w:r w:rsidDel="00000000" w:rsidR="00000000" w:rsidRPr="00000000">
              <w:rPr>
                <w:rFonts w:ascii="Sofia" w:cs="Sofia" w:eastAsia="Sofia" w:hAnsi="Sofia"/>
                <w:rtl w:val="0"/>
              </w:rPr>
              <w:t xml:space="preserve">68.871</w:t>
            </w:r>
          </w:p>
        </w:tc>
        <w:tc>
          <w:tcPr>
            <w:vAlign w:val="center"/>
          </w:tcPr>
          <w:p w:rsidR="00000000" w:rsidDel="00000000" w:rsidP="00000000" w:rsidRDefault="00000000" w:rsidRPr="00000000" w14:paraId="00000BA3">
            <w:pPr>
              <w:jc w:val="right"/>
              <w:rPr>
                <w:rFonts w:ascii="Sofia" w:cs="Sofia" w:eastAsia="Sofia" w:hAnsi="Sofia"/>
              </w:rPr>
            </w:pPr>
            <w:r w:rsidDel="00000000" w:rsidR="00000000" w:rsidRPr="00000000">
              <w:rPr>
                <w:rFonts w:ascii="Sofia" w:cs="Sofia" w:eastAsia="Sofia" w:hAnsi="Sofia"/>
                <w:rtl w:val="0"/>
              </w:rPr>
              <w:t xml:space="preserve">-22,7%</w:t>
            </w:r>
          </w:p>
        </w:tc>
      </w:tr>
      <w:tr>
        <w:trPr>
          <w:cantSplit w:val="0"/>
          <w:trHeight w:val="255" w:hRule="atLeast"/>
          <w:tblHeader w:val="0"/>
        </w:trPr>
        <w:tc>
          <w:tcPr>
            <w:shd w:fill="auto" w:val="clear"/>
            <w:vAlign w:val="center"/>
          </w:tcPr>
          <w:p w:rsidR="00000000" w:rsidDel="00000000" w:rsidP="00000000" w:rsidRDefault="00000000" w:rsidRPr="00000000" w14:paraId="00000BA4">
            <w:pPr>
              <w:rPr>
                <w:rFonts w:ascii="Sofia" w:cs="Sofia" w:eastAsia="Sofia" w:hAnsi="Sofia"/>
              </w:rPr>
            </w:pPr>
            <w:r w:rsidDel="00000000" w:rsidR="00000000" w:rsidRPr="00000000">
              <w:rPr>
                <w:rFonts w:ascii="Sofia" w:cs="Sofia" w:eastAsia="Sofia" w:hAnsi="Sofia"/>
                <w:rtl w:val="0"/>
              </w:rPr>
              <w:t xml:space="preserve">Campagna e collina</w:t>
            </w:r>
          </w:p>
        </w:tc>
        <w:tc>
          <w:tcPr>
            <w:vAlign w:val="center"/>
          </w:tcPr>
          <w:p w:rsidR="00000000" w:rsidDel="00000000" w:rsidP="00000000" w:rsidRDefault="00000000" w:rsidRPr="00000000" w14:paraId="00000BA5">
            <w:pPr>
              <w:jc w:val="right"/>
              <w:rPr>
                <w:rFonts w:ascii="Sofia" w:cs="Sofia" w:eastAsia="Sofia" w:hAnsi="Sofia"/>
                <w:i w:val="1"/>
              </w:rPr>
            </w:pPr>
            <w:r w:rsidDel="00000000" w:rsidR="00000000" w:rsidRPr="00000000">
              <w:rPr>
                <w:rFonts w:ascii="Sofia" w:cs="Sofia" w:eastAsia="Sofia" w:hAnsi="Sofia"/>
                <w:i w:val="1"/>
                <w:rtl w:val="0"/>
              </w:rPr>
              <w:t xml:space="preserve">206.895</w:t>
            </w:r>
          </w:p>
        </w:tc>
        <w:tc>
          <w:tcPr>
            <w:shd w:fill="auto" w:val="clear"/>
            <w:vAlign w:val="center"/>
          </w:tcPr>
          <w:p w:rsidR="00000000" w:rsidDel="00000000" w:rsidP="00000000" w:rsidRDefault="00000000" w:rsidRPr="00000000" w14:paraId="00000BA6">
            <w:pPr>
              <w:jc w:val="right"/>
              <w:rPr>
                <w:rFonts w:ascii="Sofia" w:cs="Sofia" w:eastAsia="Sofia" w:hAnsi="Sofia"/>
                <w:i w:val="1"/>
              </w:rPr>
            </w:pPr>
            <w:r w:rsidDel="00000000" w:rsidR="00000000" w:rsidRPr="00000000">
              <w:rPr>
                <w:rFonts w:ascii="Sofia" w:cs="Sofia" w:eastAsia="Sofia" w:hAnsi="Sofia"/>
                <w:i w:val="1"/>
                <w:rtl w:val="0"/>
              </w:rPr>
              <w:t xml:space="preserve">+7,8%</w:t>
            </w:r>
          </w:p>
        </w:tc>
        <w:tc>
          <w:tcPr>
            <w:vAlign w:val="center"/>
          </w:tcPr>
          <w:p w:rsidR="00000000" w:rsidDel="00000000" w:rsidP="00000000" w:rsidRDefault="00000000" w:rsidRPr="00000000" w14:paraId="00000BA7">
            <w:pPr>
              <w:jc w:val="right"/>
              <w:rPr>
                <w:rFonts w:ascii="Sofia" w:cs="Sofia" w:eastAsia="Sofia" w:hAnsi="Sofia"/>
              </w:rPr>
            </w:pPr>
            <w:r w:rsidDel="00000000" w:rsidR="00000000" w:rsidRPr="00000000">
              <w:rPr>
                <w:rFonts w:ascii="Sofia" w:cs="Sofia" w:eastAsia="Sofia" w:hAnsi="Sofia"/>
                <w:rtl w:val="0"/>
              </w:rPr>
              <w:t xml:space="preserve">219.725</w:t>
            </w:r>
          </w:p>
        </w:tc>
        <w:tc>
          <w:tcPr>
            <w:vAlign w:val="center"/>
          </w:tcPr>
          <w:p w:rsidR="00000000" w:rsidDel="00000000" w:rsidP="00000000" w:rsidRDefault="00000000" w:rsidRPr="00000000" w14:paraId="00000BA8">
            <w:pPr>
              <w:jc w:val="right"/>
              <w:rPr>
                <w:rFonts w:ascii="Sofia" w:cs="Sofia" w:eastAsia="Sofia" w:hAnsi="Sofia"/>
              </w:rPr>
            </w:pPr>
            <w:r w:rsidDel="00000000" w:rsidR="00000000" w:rsidRPr="00000000">
              <w:rPr>
                <w:rFonts w:ascii="Sofia" w:cs="Sofia" w:eastAsia="Sofia" w:hAnsi="Sofia"/>
                <w:rtl w:val="0"/>
              </w:rPr>
              <w:t xml:space="preserve">+23,6%</w:t>
            </w:r>
          </w:p>
        </w:tc>
      </w:tr>
      <w:tr>
        <w:trPr>
          <w:cantSplit w:val="0"/>
          <w:trHeight w:val="255" w:hRule="atLeast"/>
          <w:tblHeader w:val="0"/>
        </w:trPr>
        <w:tc>
          <w:tcPr>
            <w:shd w:fill="auto" w:val="clear"/>
            <w:vAlign w:val="center"/>
          </w:tcPr>
          <w:p w:rsidR="00000000" w:rsidDel="00000000" w:rsidP="00000000" w:rsidRDefault="00000000" w:rsidRPr="00000000" w14:paraId="00000BA9">
            <w:pPr>
              <w:rPr>
                <w:rFonts w:ascii="Sofia" w:cs="Sofia" w:eastAsia="Sofia" w:hAnsi="Sofia"/>
              </w:rPr>
            </w:pPr>
            <w:r w:rsidDel="00000000" w:rsidR="00000000" w:rsidRPr="00000000">
              <w:rPr>
                <w:rFonts w:ascii="Sofia" w:cs="Sofia" w:eastAsia="Sofia" w:hAnsi="Sofia"/>
                <w:rtl w:val="0"/>
              </w:rPr>
              <w:t xml:space="preserve">Altro interesse</w:t>
            </w:r>
          </w:p>
        </w:tc>
        <w:tc>
          <w:tcPr>
            <w:vAlign w:val="center"/>
          </w:tcPr>
          <w:p w:rsidR="00000000" w:rsidDel="00000000" w:rsidP="00000000" w:rsidRDefault="00000000" w:rsidRPr="00000000" w14:paraId="00000BAA">
            <w:pPr>
              <w:jc w:val="right"/>
              <w:rPr>
                <w:rFonts w:ascii="Sofia" w:cs="Sofia" w:eastAsia="Sofia" w:hAnsi="Sofia"/>
                <w:i w:val="1"/>
              </w:rPr>
            </w:pPr>
            <w:r w:rsidDel="00000000" w:rsidR="00000000" w:rsidRPr="00000000">
              <w:rPr>
                <w:rFonts w:ascii="Sofia" w:cs="Sofia" w:eastAsia="Sofia" w:hAnsi="Sofia"/>
                <w:i w:val="1"/>
                <w:rtl w:val="0"/>
              </w:rPr>
              <w:t xml:space="preserve">/</w:t>
            </w:r>
          </w:p>
        </w:tc>
        <w:tc>
          <w:tcPr>
            <w:shd w:fill="auto" w:val="clear"/>
            <w:vAlign w:val="center"/>
          </w:tcPr>
          <w:p w:rsidR="00000000" w:rsidDel="00000000" w:rsidP="00000000" w:rsidRDefault="00000000" w:rsidRPr="00000000" w14:paraId="00000BAB">
            <w:pPr>
              <w:jc w:val="right"/>
              <w:rPr>
                <w:rFonts w:ascii="Sofia" w:cs="Sofia" w:eastAsia="Sofia" w:hAnsi="Sofia"/>
                <w:i w:val="1"/>
              </w:rPr>
            </w:pPr>
            <w:r w:rsidDel="00000000" w:rsidR="00000000" w:rsidRPr="00000000">
              <w:rPr>
                <w:rFonts w:ascii="Sofia" w:cs="Sofia" w:eastAsia="Sofia" w:hAnsi="Sofia"/>
                <w:i w:val="1"/>
                <w:rtl w:val="0"/>
              </w:rPr>
              <w:t xml:space="preserve">/</w:t>
            </w:r>
          </w:p>
        </w:tc>
        <w:tc>
          <w:tcPr>
            <w:vAlign w:val="center"/>
          </w:tcPr>
          <w:p w:rsidR="00000000" w:rsidDel="00000000" w:rsidP="00000000" w:rsidRDefault="00000000" w:rsidRPr="00000000" w14:paraId="00000BAC">
            <w:pPr>
              <w:jc w:val="right"/>
              <w:rPr>
                <w:rFonts w:ascii="Sofia" w:cs="Sofia" w:eastAsia="Sofia" w:hAnsi="Sofia"/>
              </w:rPr>
            </w:pPr>
            <w:r w:rsidDel="00000000" w:rsidR="00000000" w:rsidRPr="00000000">
              <w:rPr>
                <w:rFonts w:ascii="Sofia" w:cs="Sofia" w:eastAsia="Sofia" w:hAnsi="Sofia"/>
                <w:rtl w:val="0"/>
              </w:rPr>
              <w:t xml:space="preserve">386.593</w:t>
            </w:r>
          </w:p>
        </w:tc>
        <w:tc>
          <w:tcPr>
            <w:vAlign w:val="center"/>
          </w:tcPr>
          <w:p w:rsidR="00000000" w:rsidDel="00000000" w:rsidP="00000000" w:rsidRDefault="00000000" w:rsidRPr="00000000" w14:paraId="00000BAD">
            <w:pPr>
              <w:jc w:val="right"/>
              <w:rPr>
                <w:rFonts w:ascii="Sofia" w:cs="Sofia" w:eastAsia="Sofia" w:hAnsi="Sofia"/>
              </w:rPr>
            </w:pPr>
            <w:r w:rsidDel="00000000" w:rsidR="00000000" w:rsidRPr="00000000">
              <w:rPr>
                <w:rFonts w:ascii="Sofia" w:cs="Sofia" w:eastAsia="Sofia" w:hAnsi="Sofia"/>
                <w:rtl w:val="0"/>
              </w:rPr>
              <w:t xml:space="preserve">+19,6%</w:t>
            </w:r>
          </w:p>
        </w:tc>
      </w:tr>
    </w:tbl>
    <w:p w:rsidR="00000000" w:rsidDel="00000000" w:rsidP="00000000" w:rsidRDefault="00000000" w:rsidRPr="00000000" w14:paraId="00000BAE">
      <w:pPr>
        <w:rPr>
          <w:rFonts w:ascii="Sofia" w:cs="Sofia" w:eastAsia="Sofia" w:hAnsi="Sofia"/>
        </w:rPr>
      </w:pPr>
      <w:r w:rsidDel="00000000" w:rsidR="00000000" w:rsidRPr="00000000">
        <w:rPr>
          <w:rtl w:val="0"/>
        </w:rPr>
      </w:r>
    </w:p>
    <w:p w:rsidR="00000000" w:rsidDel="00000000" w:rsidP="00000000" w:rsidRDefault="00000000" w:rsidRPr="00000000" w14:paraId="00000BAF">
      <w:pPr>
        <w:rPr>
          <w:rFonts w:ascii="Sofia" w:cs="Sofia" w:eastAsia="Sofia" w:hAnsi="Sofia"/>
        </w:rPr>
      </w:pPr>
      <w:r w:rsidDel="00000000" w:rsidR="00000000" w:rsidRPr="00000000">
        <w:rPr>
          <w:rtl w:val="0"/>
        </w:rPr>
      </w:r>
    </w:p>
    <w:p w:rsidR="00000000" w:rsidDel="00000000" w:rsidP="00000000" w:rsidRDefault="00000000" w:rsidRPr="00000000" w14:paraId="00000BB0">
      <w:pPr>
        <w:rPr>
          <w:rFonts w:ascii="Sofia" w:cs="Sofia" w:eastAsia="Sofia" w:hAnsi="Sofia"/>
        </w:rPr>
      </w:pPr>
      <w:r w:rsidDel="00000000" w:rsidR="00000000" w:rsidRPr="00000000">
        <w:rPr>
          <w:rtl w:val="0"/>
        </w:rPr>
      </w:r>
    </w:p>
    <w:p w:rsidR="00000000" w:rsidDel="00000000" w:rsidP="00000000" w:rsidRDefault="00000000" w:rsidRPr="00000000" w14:paraId="00000BB1">
      <w:pPr>
        <w:rPr>
          <w:rFonts w:ascii="Sofia" w:cs="Sofia" w:eastAsia="Sofia" w:hAnsi="Sofia"/>
        </w:rPr>
      </w:pPr>
      <w:r w:rsidDel="00000000" w:rsidR="00000000" w:rsidRPr="00000000">
        <w:rPr>
          <w:rtl w:val="0"/>
        </w:rPr>
      </w:r>
    </w:p>
    <w:p w:rsidR="00000000" w:rsidDel="00000000" w:rsidP="00000000" w:rsidRDefault="00000000" w:rsidRPr="00000000" w14:paraId="00000BB2">
      <w:pPr>
        <w:rPr>
          <w:rFonts w:ascii="Sofia" w:cs="Sofia" w:eastAsia="Sofia" w:hAnsi="Sofia"/>
        </w:rPr>
      </w:pPr>
      <w:r w:rsidDel="00000000" w:rsidR="00000000" w:rsidRPr="00000000">
        <w:rPr>
          <w:rtl w:val="0"/>
        </w:rPr>
      </w:r>
    </w:p>
    <w:p w:rsidR="00000000" w:rsidDel="00000000" w:rsidP="00000000" w:rsidRDefault="00000000" w:rsidRPr="00000000" w14:paraId="00000BB3">
      <w:pPr>
        <w:rPr>
          <w:rFonts w:ascii="Sofia" w:cs="Sofia" w:eastAsia="Sofia" w:hAnsi="Sofia"/>
        </w:rPr>
      </w:pPr>
      <w:r w:rsidDel="00000000" w:rsidR="00000000" w:rsidRPr="00000000">
        <w:rPr>
          <w:rtl w:val="0"/>
        </w:rPr>
      </w:r>
    </w:p>
    <w:p w:rsidR="00000000" w:rsidDel="00000000" w:rsidP="00000000" w:rsidRDefault="00000000" w:rsidRPr="00000000" w14:paraId="00000BB4">
      <w:pPr>
        <w:rPr>
          <w:rFonts w:ascii="Sofia" w:cs="Sofia" w:eastAsia="Sofia" w:hAnsi="Sofia"/>
        </w:rPr>
      </w:pPr>
      <w:r w:rsidDel="00000000" w:rsidR="00000000" w:rsidRPr="00000000">
        <w:rPr>
          <w:rtl w:val="0"/>
        </w:rPr>
      </w:r>
    </w:p>
    <w:p w:rsidR="00000000" w:rsidDel="00000000" w:rsidP="00000000" w:rsidRDefault="00000000" w:rsidRPr="00000000" w14:paraId="00000BB5">
      <w:pPr>
        <w:rPr>
          <w:rFonts w:ascii="Sofia" w:cs="Sofia" w:eastAsia="Sofia" w:hAnsi="Sofia"/>
        </w:rPr>
      </w:pPr>
      <w:r w:rsidDel="00000000" w:rsidR="00000000" w:rsidRPr="00000000">
        <w:rPr>
          <w:rtl w:val="0"/>
        </w:rPr>
      </w:r>
    </w:p>
    <w:p w:rsidR="00000000" w:rsidDel="00000000" w:rsidP="00000000" w:rsidRDefault="00000000" w:rsidRPr="00000000" w14:paraId="00000BB6">
      <w:pPr>
        <w:rPr>
          <w:rFonts w:ascii="Sofia" w:cs="Sofia" w:eastAsia="Sofia" w:hAnsi="Sofia"/>
        </w:rPr>
      </w:pPr>
      <w:r w:rsidDel="00000000" w:rsidR="00000000" w:rsidRPr="00000000">
        <w:rPr>
          <w:rtl w:val="0"/>
        </w:rPr>
      </w:r>
    </w:p>
    <w:p w:rsidR="00000000" w:rsidDel="00000000" w:rsidP="00000000" w:rsidRDefault="00000000" w:rsidRPr="00000000" w14:paraId="00000BB7">
      <w:pPr>
        <w:rPr>
          <w:rFonts w:ascii="Sofia" w:cs="Sofia" w:eastAsia="Sofia" w:hAnsi="Sofia"/>
        </w:rPr>
      </w:pPr>
      <w:r w:rsidDel="00000000" w:rsidR="00000000" w:rsidRPr="00000000">
        <w:rPr>
          <w:rtl w:val="0"/>
        </w:rPr>
      </w:r>
    </w:p>
    <w:p w:rsidR="00000000" w:rsidDel="00000000" w:rsidP="00000000" w:rsidRDefault="00000000" w:rsidRPr="00000000" w14:paraId="00000BB8">
      <w:pPr>
        <w:rPr>
          <w:rFonts w:ascii="Sofia" w:cs="Sofia" w:eastAsia="Sofia" w:hAnsi="Sofia"/>
        </w:rPr>
      </w:pPr>
      <w:r w:rsidDel="00000000" w:rsidR="00000000" w:rsidRPr="00000000">
        <w:rPr>
          <w:rtl w:val="0"/>
        </w:rPr>
      </w:r>
    </w:p>
    <w:p w:rsidR="00000000" w:rsidDel="00000000" w:rsidP="00000000" w:rsidRDefault="00000000" w:rsidRPr="00000000" w14:paraId="00000BB9">
      <w:pPr>
        <w:rPr>
          <w:rFonts w:ascii="Sofia" w:cs="Sofia" w:eastAsia="Sofia" w:hAnsi="Sofia"/>
        </w:rPr>
      </w:pPr>
      <w:r w:rsidDel="00000000" w:rsidR="00000000" w:rsidRPr="00000000">
        <w:br w:type="page"/>
      </w:r>
      <w:r w:rsidDel="00000000" w:rsidR="00000000" w:rsidRPr="00000000">
        <w:rPr>
          <w:rtl w:val="0"/>
        </w:rPr>
      </w:r>
    </w:p>
    <w:p w:rsidR="00000000" w:rsidDel="00000000" w:rsidP="00000000" w:rsidRDefault="00000000" w:rsidRPr="00000000" w14:paraId="00000BBA">
      <w:pPr>
        <w:pStyle w:val="Heading2"/>
        <w:rPr/>
      </w:pPr>
      <w:bookmarkStart w:colFirst="0" w:colLast="0" w:name="_3o7alnk" w:id="32"/>
      <w:bookmarkEnd w:id="32"/>
      <w:r w:rsidDel="00000000" w:rsidR="00000000" w:rsidRPr="00000000">
        <w:rPr>
          <w:rtl w:val="0"/>
        </w:rPr>
        <w:t xml:space="preserve">REPUTAZIONE DIGITALE (WEB REPUTATION) DELL’AMBITO VALDELSA-VALDICECINA</w:t>
      </w:r>
    </w:p>
    <w:p w:rsidR="00000000" w:rsidDel="00000000" w:rsidP="00000000" w:rsidRDefault="00000000" w:rsidRPr="00000000" w14:paraId="00000BBB">
      <w:pPr>
        <w:jc w:val="both"/>
        <w:rPr>
          <w:sz w:val="4"/>
          <w:szCs w:val="4"/>
        </w:rPr>
      </w:pPr>
      <w:r w:rsidDel="00000000" w:rsidR="00000000" w:rsidRPr="00000000">
        <w:rPr>
          <w:rtl w:val="0"/>
        </w:rPr>
      </w:r>
    </w:p>
    <w:p w:rsidR="00000000" w:rsidDel="00000000" w:rsidP="00000000" w:rsidRDefault="00000000" w:rsidRPr="00000000" w14:paraId="00000BBC">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Una analisi comparativa tra gli stessi Ambiti è stata realizzata anche sulla presenza “digitale” dei rispettivi sistemi di offerta territoriale. In particolare, l’osservazione è stata circoscritta alle strutture ricettive, ai ristoranti e alle “attrazioni” oggetto di recensioni sui tre dei principali siti di commercializzazione online: </w:t>
      </w:r>
      <w:r w:rsidDel="00000000" w:rsidR="00000000" w:rsidRPr="00000000">
        <w:rPr>
          <w:rFonts w:ascii="Sofia" w:cs="Sofia" w:eastAsia="Sofia" w:hAnsi="Sofia"/>
          <w:b w:val="1"/>
          <w:sz w:val="24"/>
          <w:szCs w:val="24"/>
          <w:rtl w:val="0"/>
        </w:rPr>
        <w:t xml:space="preserve">Booking.com per la ricettività, The Fork per la ristorazione e Tripadvisor per le Attività e le cose da fare/vedere</w:t>
      </w:r>
      <w:r w:rsidDel="00000000" w:rsidR="00000000" w:rsidRPr="00000000">
        <w:rPr>
          <w:rFonts w:ascii="Sofia" w:cs="Sofia" w:eastAsia="Sofia" w:hAnsi="Sofia"/>
          <w:sz w:val="24"/>
          <w:szCs w:val="24"/>
          <w:rtl w:val="0"/>
        </w:rPr>
        <w:t xml:space="preserve">.</w:t>
      </w:r>
    </w:p>
    <w:p w:rsidR="00000000" w:rsidDel="00000000" w:rsidP="00000000" w:rsidRDefault="00000000" w:rsidRPr="00000000" w14:paraId="00000BBD">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Il primo dato è riferito al numero totale delle strutture ricettive di Valdelsa Valdicecina presenti su Booking.com, che è pari a 949 con un voto medio pari a 9 equivalente a Eccellente, su una scala da 1 a 10 dove vengono valutati: la pulizia, il comfort, la posizione, i servizi, lo staff, il rapporto qualità/prezzo e la presenza di Wi-Fi gratuito. L’area competitor, l’Empolese Val d’Elsa e Montalbano è presente con 785 strutture e un voto medio leggermente più alto, 9,1 (giudizio = Eccellente).</w:t>
      </w:r>
    </w:p>
    <w:p w:rsidR="00000000" w:rsidDel="00000000" w:rsidP="00000000" w:rsidRDefault="00000000" w:rsidRPr="00000000" w14:paraId="00000BBE">
      <w:pPr>
        <w:jc w:val="both"/>
        <w:rPr>
          <w:rFonts w:ascii="Sofia" w:cs="Sofia" w:eastAsia="Sofia" w:hAnsi="Sofia"/>
          <w:color w:val="000000"/>
          <w:sz w:val="14"/>
          <w:szCs w:val="14"/>
        </w:rPr>
      </w:pPr>
      <w:r w:rsidDel="00000000" w:rsidR="00000000" w:rsidRPr="00000000">
        <w:rPr>
          <w:rtl w:val="0"/>
        </w:rPr>
      </w:r>
    </w:p>
    <w:p w:rsidR="00000000" w:rsidDel="00000000" w:rsidP="00000000" w:rsidRDefault="00000000" w:rsidRPr="00000000" w14:paraId="00000BBF">
      <w:pPr>
        <w:spacing w:line="360" w:lineRule="auto"/>
        <w:jc w:val="center"/>
        <w:rPr>
          <w:rFonts w:ascii="Sofia" w:cs="Sofia" w:eastAsia="Sofia" w:hAnsi="Sofia"/>
        </w:rPr>
      </w:pPr>
      <w:r w:rsidDel="00000000" w:rsidR="00000000" w:rsidRPr="00000000">
        <w:rPr>
          <w:rFonts w:ascii="Sofia" w:cs="Sofia" w:eastAsia="Sofia" w:hAnsi="Sofia"/>
          <w:rtl w:val="0"/>
        </w:rPr>
        <w:t xml:space="preserve">La presenza delle strutture ricettive su Booking.com</w:t>
      </w:r>
    </w:p>
    <w:tbl>
      <w:tblPr>
        <w:tblStyle w:val="Table82"/>
        <w:tblW w:w="6883.0" w:type="dxa"/>
        <w:jc w:val="center"/>
        <w:tblBorders>
          <w:top w:color="e5b9b7" w:space="0" w:sz="4" w:val="single"/>
          <w:left w:color="e5b9b7" w:space="0" w:sz="4" w:val="single"/>
          <w:bottom w:color="e5b9b7" w:space="0" w:sz="4" w:val="single"/>
          <w:right w:color="e5b9b7" w:space="0" w:sz="4" w:val="single"/>
          <w:insideH w:color="e5b9b7" w:space="0" w:sz="4" w:val="single"/>
          <w:insideV w:color="e5b9b7" w:space="0" w:sz="4" w:val="single"/>
        </w:tblBorders>
        <w:tblLayout w:type="fixed"/>
        <w:tblLook w:val="04A0"/>
      </w:tblPr>
      <w:tblGrid>
        <w:gridCol w:w="2300"/>
        <w:gridCol w:w="2377"/>
        <w:gridCol w:w="2206"/>
        <w:tblGridChange w:id="0">
          <w:tblGrid>
            <w:gridCol w:w="2300"/>
            <w:gridCol w:w="2377"/>
            <w:gridCol w:w="2206"/>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BC0">
            <w:pPr>
              <w:rPr>
                <w:rFonts w:ascii="Sofia" w:cs="Sofia" w:eastAsia="Sofia" w:hAnsi="Sofia"/>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c000" w:val="clear"/>
            <w:vAlign w:val="center"/>
          </w:tcPr>
          <w:p w:rsidR="00000000" w:rsidDel="00000000" w:rsidP="00000000" w:rsidRDefault="00000000" w:rsidRPr="00000000" w14:paraId="00000BC1">
            <w:pPr>
              <w:jc w:val="center"/>
              <w:rPr>
                <w:rFonts w:ascii="Sofia" w:cs="Sofia" w:eastAsia="Sofia" w:hAnsi="Sofia"/>
                <w:i w:val="1"/>
                <w:color w:val="000000"/>
              </w:rPr>
            </w:pPr>
            <w:r w:rsidDel="00000000" w:rsidR="00000000" w:rsidRPr="00000000">
              <w:rPr>
                <w:rFonts w:ascii="Sofia" w:cs="Sofia" w:eastAsia="Sofia" w:hAnsi="Sofia"/>
                <w:i w:val="1"/>
                <w:color w:val="000000"/>
                <w:rtl w:val="0"/>
              </w:rPr>
              <w:t xml:space="preserve">Terre di Valdelsa e </w:t>
            </w:r>
          </w:p>
          <w:p w:rsidR="00000000" w:rsidDel="00000000" w:rsidP="00000000" w:rsidRDefault="00000000" w:rsidRPr="00000000" w14:paraId="00000BC2">
            <w:pPr>
              <w:jc w:val="center"/>
              <w:rPr>
                <w:rFonts w:ascii="Sofia" w:cs="Sofia" w:eastAsia="Sofia" w:hAnsi="Sofia"/>
                <w:i w:val="1"/>
                <w:color w:val="000000"/>
              </w:rPr>
            </w:pPr>
            <w:r w:rsidDel="00000000" w:rsidR="00000000" w:rsidRPr="00000000">
              <w:rPr>
                <w:rFonts w:ascii="Sofia" w:cs="Sofia" w:eastAsia="Sofia" w:hAnsi="Sofia"/>
                <w:i w:val="1"/>
                <w:color w:val="000000"/>
                <w:rtl w:val="0"/>
              </w:rPr>
              <w:t xml:space="preserve">dell’Etruria Volterrana</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C3">
            <w:pPr>
              <w:jc w:val="center"/>
              <w:rPr>
                <w:rFonts w:ascii="Sofia" w:cs="Sofia" w:eastAsia="Sofia" w:hAnsi="Sofia"/>
                <w:color w:val="000000"/>
              </w:rPr>
            </w:pPr>
            <w:r w:rsidDel="00000000" w:rsidR="00000000" w:rsidRPr="00000000">
              <w:rPr>
                <w:rFonts w:ascii="Sofia" w:cs="Sofia" w:eastAsia="Sofia" w:hAnsi="Sofia"/>
                <w:color w:val="000000"/>
                <w:rtl w:val="0"/>
              </w:rPr>
              <w:t xml:space="preserve">Empolese Val d’Elsa e</w:t>
            </w:r>
          </w:p>
          <w:p w:rsidR="00000000" w:rsidDel="00000000" w:rsidP="00000000" w:rsidRDefault="00000000" w:rsidRPr="00000000" w14:paraId="00000BC4">
            <w:pPr>
              <w:jc w:val="center"/>
              <w:rPr>
                <w:rFonts w:ascii="Sofia" w:cs="Sofia" w:eastAsia="Sofia" w:hAnsi="Sofia"/>
                <w:color w:val="000000"/>
              </w:rPr>
            </w:pPr>
            <w:r w:rsidDel="00000000" w:rsidR="00000000" w:rsidRPr="00000000">
              <w:rPr>
                <w:rFonts w:ascii="Sofia" w:cs="Sofia" w:eastAsia="Sofia" w:hAnsi="Sofia"/>
                <w:color w:val="000000"/>
                <w:rtl w:val="0"/>
              </w:rPr>
              <w:t xml:space="preserve">Montalbano</w:t>
            </w:r>
          </w:p>
        </w:tc>
      </w:tr>
      <w:tr>
        <w:trPr>
          <w:cantSplit w:val="0"/>
          <w:trHeight w:val="300" w:hRule="atLeast"/>
          <w:tblHeader w:val="0"/>
        </w:trPr>
        <w:tc>
          <w:tcPr>
            <w:tcBorders>
              <w:top w:color="000000" w:space="0" w:sz="4" w:val="single"/>
              <w:left w:color="000000" w:space="0" w:sz="0" w:val="nil"/>
              <w:right w:color="000000" w:space="0" w:sz="0" w:val="nil"/>
            </w:tcBorders>
          </w:tcPr>
          <w:p w:rsidR="00000000" w:rsidDel="00000000" w:rsidP="00000000" w:rsidRDefault="00000000" w:rsidRPr="00000000" w14:paraId="00000BC5">
            <w:pPr>
              <w:rPr>
                <w:rFonts w:ascii="Sofia" w:cs="Sofia" w:eastAsia="Sofia" w:hAnsi="Sofia"/>
                <w:b w:val="0"/>
                <w:color w:val="000000"/>
              </w:rPr>
            </w:pPr>
            <w:r w:rsidDel="00000000" w:rsidR="00000000" w:rsidRPr="00000000">
              <w:rPr>
                <w:rFonts w:ascii="Sofia" w:cs="Sofia" w:eastAsia="Sofia" w:hAnsi="Sofia"/>
                <w:b w:val="0"/>
                <w:color w:val="000000"/>
                <w:rtl w:val="0"/>
              </w:rPr>
              <w:t xml:space="preserve">N.° strutture ricettive</w:t>
            </w:r>
          </w:p>
        </w:tc>
        <w:tc>
          <w:tcPr>
            <w:tcBorders>
              <w:top w:color="000000" w:space="0" w:sz="4" w:val="single"/>
              <w:left w:color="000000" w:space="0" w:sz="0" w:val="nil"/>
              <w:right w:color="000000" w:space="0" w:sz="0" w:val="nil"/>
            </w:tcBorders>
            <w:shd w:fill="ffc000" w:val="clear"/>
            <w:vAlign w:val="center"/>
          </w:tcPr>
          <w:p w:rsidR="00000000" w:rsidDel="00000000" w:rsidP="00000000" w:rsidRDefault="00000000" w:rsidRPr="00000000" w14:paraId="00000BC6">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949</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BC7">
            <w:pPr>
              <w:jc w:val="center"/>
              <w:rPr>
                <w:rFonts w:ascii="Sofia" w:cs="Sofia" w:eastAsia="Sofia" w:hAnsi="Sofia"/>
                <w:color w:val="000000"/>
              </w:rPr>
            </w:pPr>
            <w:r w:rsidDel="00000000" w:rsidR="00000000" w:rsidRPr="00000000">
              <w:rPr>
                <w:rFonts w:ascii="Sofia" w:cs="Sofia" w:eastAsia="Sofia" w:hAnsi="Sofia"/>
                <w:color w:val="000000"/>
                <w:rtl w:val="0"/>
              </w:rPr>
              <w:t xml:space="preserve">785</w:t>
            </w:r>
          </w:p>
        </w:tc>
      </w:tr>
      <w:tr>
        <w:trPr>
          <w:cantSplit w:val="0"/>
          <w:trHeight w:val="300" w:hRule="atLeast"/>
          <w:tblHeader w:val="0"/>
        </w:trPr>
        <w:tc>
          <w:tcPr>
            <w:tcBorders>
              <w:top w:color="7f7f7f" w:space="0" w:sz="4" w:val="single"/>
              <w:left w:color="000000" w:space="0" w:sz="0" w:val="nil"/>
              <w:bottom w:color="000000" w:space="0" w:sz="4" w:val="single"/>
              <w:right w:color="000000" w:space="0" w:sz="0" w:val="nil"/>
            </w:tcBorders>
          </w:tcPr>
          <w:p w:rsidR="00000000" w:rsidDel="00000000" w:rsidP="00000000" w:rsidRDefault="00000000" w:rsidRPr="00000000" w14:paraId="00000BC8">
            <w:pPr>
              <w:rPr>
                <w:rFonts w:ascii="Sofia" w:cs="Sofia" w:eastAsia="Sofia" w:hAnsi="Sofia"/>
                <w:b w:val="0"/>
                <w:color w:val="000000"/>
              </w:rPr>
            </w:pPr>
            <w:r w:rsidDel="00000000" w:rsidR="00000000" w:rsidRPr="00000000">
              <w:rPr>
                <w:rFonts w:ascii="Sofia" w:cs="Sofia" w:eastAsia="Sofia" w:hAnsi="Sofia"/>
                <w:b w:val="0"/>
                <w:color w:val="000000"/>
                <w:rtl w:val="0"/>
              </w:rPr>
              <w:t xml:space="preserve">Voto medio</w:t>
            </w:r>
          </w:p>
        </w:tc>
        <w:tc>
          <w:tcPr>
            <w:tcBorders>
              <w:top w:color="7f7f7f" w:space="0" w:sz="4" w:val="single"/>
              <w:left w:color="000000" w:space="0" w:sz="0" w:val="nil"/>
              <w:bottom w:color="000000" w:space="0" w:sz="4" w:val="single"/>
              <w:right w:color="000000" w:space="0" w:sz="0" w:val="nil"/>
            </w:tcBorders>
            <w:shd w:fill="ffc000" w:val="clear"/>
            <w:vAlign w:val="center"/>
          </w:tcPr>
          <w:p w:rsidR="00000000" w:rsidDel="00000000" w:rsidP="00000000" w:rsidRDefault="00000000" w:rsidRPr="00000000" w14:paraId="00000BC9">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9,0</w:t>
            </w:r>
          </w:p>
        </w:tc>
        <w:tc>
          <w:tcPr>
            <w:tcBorders>
              <w:top w:color="7f7f7f"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CA">
            <w:pPr>
              <w:jc w:val="center"/>
              <w:rPr>
                <w:rFonts w:ascii="Sofia" w:cs="Sofia" w:eastAsia="Sofia" w:hAnsi="Sofia"/>
                <w:color w:val="000000"/>
              </w:rPr>
            </w:pPr>
            <w:r w:rsidDel="00000000" w:rsidR="00000000" w:rsidRPr="00000000">
              <w:rPr>
                <w:rFonts w:ascii="Sofia" w:cs="Sofia" w:eastAsia="Sofia" w:hAnsi="Sofia"/>
                <w:color w:val="000000"/>
                <w:rtl w:val="0"/>
              </w:rPr>
              <w:t xml:space="preserve">9,1</w:t>
            </w:r>
          </w:p>
        </w:tc>
      </w:tr>
    </w:tbl>
    <w:p w:rsidR="00000000" w:rsidDel="00000000" w:rsidP="00000000" w:rsidRDefault="00000000" w:rsidRPr="00000000" w14:paraId="00000BCB">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C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Per l’offerta ristorativa dell’ambito Terre di Valdelsa e dell’Etruria Volterrana è stata analizzata la piattaforma The Fork del gruppo Tripadvisor; 92 le attività presenti che ottengono un voto medio di 8,9 su una scala da 1 a 10; i voti vengono attribuiti alla cucina, al servizio e all’atmosfera. Lievemente più basso il giudizio medio conseguito dall’Empolese Val d’Elsa e Montalbano (le 71 attività ottengono un voto medio pari a 8,8).</w:t>
      </w:r>
    </w:p>
    <w:p w:rsidR="00000000" w:rsidDel="00000000" w:rsidP="00000000" w:rsidRDefault="00000000" w:rsidRPr="00000000" w14:paraId="00000BCD">
      <w:pPr>
        <w:jc w:val="both"/>
        <w:rPr>
          <w:rFonts w:ascii="Sofia" w:cs="Sofia" w:eastAsia="Sofia" w:hAnsi="Sofia"/>
          <w:sz w:val="14"/>
          <w:szCs w:val="14"/>
        </w:rPr>
      </w:pPr>
      <w:r w:rsidDel="00000000" w:rsidR="00000000" w:rsidRPr="00000000">
        <w:rPr>
          <w:rtl w:val="0"/>
        </w:rPr>
      </w:r>
    </w:p>
    <w:p w:rsidR="00000000" w:rsidDel="00000000" w:rsidP="00000000" w:rsidRDefault="00000000" w:rsidRPr="00000000" w14:paraId="00000BCE">
      <w:pPr>
        <w:spacing w:line="360" w:lineRule="auto"/>
        <w:jc w:val="center"/>
        <w:rPr>
          <w:rFonts w:ascii="Sofia" w:cs="Sofia" w:eastAsia="Sofia" w:hAnsi="Sofia"/>
        </w:rPr>
      </w:pPr>
      <w:r w:rsidDel="00000000" w:rsidR="00000000" w:rsidRPr="00000000">
        <w:rPr>
          <w:rFonts w:ascii="Sofia" w:cs="Sofia" w:eastAsia="Sofia" w:hAnsi="Sofia"/>
          <w:rtl w:val="0"/>
        </w:rPr>
        <w:t xml:space="preserve">La presenza dei ristoranti su The Fork</w:t>
      </w:r>
    </w:p>
    <w:tbl>
      <w:tblPr>
        <w:tblStyle w:val="Table83"/>
        <w:tblW w:w="6920.0" w:type="dxa"/>
        <w:jc w:val="center"/>
        <w:tblBorders>
          <w:top w:color="e5b9b7" w:space="0" w:sz="4" w:val="single"/>
          <w:left w:color="e5b9b7" w:space="0" w:sz="4" w:val="single"/>
          <w:bottom w:color="e5b9b7" w:space="0" w:sz="4" w:val="single"/>
          <w:right w:color="e5b9b7" w:space="0" w:sz="4" w:val="single"/>
          <w:insideH w:color="e5b9b7" w:space="0" w:sz="4" w:val="single"/>
          <w:insideV w:color="e5b9b7" w:space="0" w:sz="4" w:val="single"/>
        </w:tblBorders>
        <w:tblLayout w:type="fixed"/>
        <w:tblLook w:val="04A0"/>
      </w:tblPr>
      <w:tblGrid>
        <w:gridCol w:w="2300"/>
        <w:gridCol w:w="2377"/>
        <w:gridCol w:w="2243"/>
        <w:tblGridChange w:id="0">
          <w:tblGrid>
            <w:gridCol w:w="2300"/>
            <w:gridCol w:w="2377"/>
            <w:gridCol w:w="2243"/>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BCF">
            <w:pPr>
              <w:rPr>
                <w:rFonts w:ascii="Sofia" w:cs="Sofia" w:eastAsia="Sofia" w:hAnsi="Sofia"/>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c000" w:val="clear"/>
            <w:vAlign w:val="center"/>
          </w:tcPr>
          <w:p w:rsidR="00000000" w:rsidDel="00000000" w:rsidP="00000000" w:rsidRDefault="00000000" w:rsidRPr="00000000" w14:paraId="00000BD0">
            <w:pPr>
              <w:jc w:val="center"/>
              <w:rPr>
                <w:rFonts w:ascii="Sofia" w:cs="Sofia" w:eastAsia="Sofia" w:hAnsi="Sofia"/>
                <w:i w:val="1"/>
                <w:color w:val="000000"/>
              </w:rPr>
            </w:pPr>
            <w:r w:rsidDel="00000000" w:rsidR="00000000" w:rsidRPr="00000000">
              <w:rPr>
                <w:rFonts w:ascii="Sofia" w:cs="Sofia" w:eastAsia="Sofia" w:hAnsi="Sofia"/>
                <w:i w:val="1"/>
                <w:color w:val="000000"/>
                <w:rtl w:val="0"/>
              </w:rPr>
              <w:t xml:space="preserve">Terre di Valdelsa e </w:t>
            </w:r>
          </w:p>
          <w:p w:rsidR="00000000" w:rsidDel="00000000" w:rsidP="00000000" w:rsidRDefault="00000000" w:rsidRPr="00000000" w14:paraId="00000BD1">
            <w:pPr>
              <w:jc w:val="center"/>
              <w:rPr>
                <w:rFonts w:ascii="Sofia" w:cs="Sofia" w:eastAsia="Sofia" w:hAnsi="Sofia"/>
                <w:i w:val="1"/>
                <w:color w:val="000000"/>
              </w:rPr>
            </w:pPr>
            <w:r w:rsidDel="00000000" w:rsidR="00000000" w:rsidRPr="00000000">
              <w:rPr>
                <w:rFonts w:ascii="Sofia" w:cs="Sofia" w:eastAsia="Sofia" w:hAnsi="Sofia"/>
                <w:i w:val="1"/>
                <w:color w:val="000000"/>
                <w:rtl w:val="0"/>
              </w:rPr>
              <w:t xml:space="preserve">dell’Etruria Volterrana</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D2">
            <w:pPr>
              <w:jc w:val="center"/>
              <w:rPr>
                <w:rFonts w:ascii="Sofia" w:cs="Sofia" w:eastAsia="Sofia" w:hAnsi="Sofia"/>
                <w:color w:val="000000"/>
              </w:rPr>
            </w:pPr>
            <w:r w:rsidDel="00000000" w:rsidR="00000000" w:rsidRPr="00000000">
              <w:rPr>
                <w:rFonts w:ascii="Sofia" w:cs="Sofia" w:eastAsia="Sofia" w:hAnsi="Sofia"/>
                <w:color w:val="000000"/>
                <w:rtl w:val="0"/>
              </w:rPr>
              <w:t xml:space="preserve">Empolese Val d’Elsa e</w:t>
            </w:r>
          </w:p>
          <w:p w:rsidR="00000000" w:rsidDel="00000000" w:rsidP="00000000" w:rsidRDefault="00000000" w:rsidRPr="00000000" w14:paraId="00000BD3">
            <w:pPr>
              <w:jc w:val="center"/>
              <w:rPr>
                <w:rFonts w:ascii="Sofia" w:cs="Sofia" w:eastAsia="Sofia" w:hAnsi="Sofia"/>
                <w:color w:val="000000"/>
              </w:rPr>
            </w:pPr>
            <w:r w:rsidDel="00000000" w:rsidR="00000000" w:rsidRPr="00000000">
              <w:rPr>
                <w:rFonts w:ascii="Sofia" w:cs="Sofia" w:eastAsia="Sofia" w:hAnsi="Sofia"/>
                <w:color w:val="000000"/>
                <w:rtl w:val="0"/>
              </w:rPr>
              <w:t xml:space="preserve">Montalbano</w:t>
            </w:r>
          </w:p>
        </w:tc>
      </w:tr>
      <w:tr>
        <w:trPr>
          <w:cantSplit w:val="0"/>
          <w:trHeight w:val="300" w:hRule="atLeast"/>
          <w:tblHeader w:val="0"/>
        </w:trPr>
        <w:tc>
          <w:tcPr>
            <w:tcBorders>
              <w:top w:color="000000" w:space="0" w:sz="4" w:val="single"/>
              <w:left w:color="000000" w:space="0" w:sz="0" w:val="nil"/>
              <w:right w:color="000000" w:space="0" w:sz="0" w:val="nil"/>
            </w:tcBorders>
          </w:tcPr>
          <w:p w:rsidR="00000000" w:rsidDel="00000000" w:rsidP="00000000" w:rsidRDefault="00000000" w:rsidRPr="00000000" w14:paraId="00000BD4">
            <w:pPr>
              <w:rPr>
                <w:rFonts w:ascii="Sofia" w:cs="Sofia" w:eastAsia="Sofia" w:hAnsi="Sofia"/>
                <w:b w:val="0"/>
                <w:color w:val="000000"/>
              </w:rPr>
            </w:pPr>
            <w:r w:rsidDel="00000000" w:rsidR="00000000" w:rsidRPr="00000000">
              <w:rPr>
                <w:rFonts w:ascii="Sofia" w:cs="Sofia" w:eastAsia="Sofia" w:hAnsi="Sofia"/>
                <w:b w:val="0"/>
                <w:color w:val="000000"/>
                <w:rtl w:val="0"/>
              </w:rPr>
              <w:t xml:space="preserve">N.° ristoranti</w:t>
            </w:r>
          </w:p>
        </w:tc>
        <w:tc>
          <w:tcPr>
            <w:tcBorders>
              <w:top w:color="000000" w:space="0" w:sz="4" w:val="single"/>
              <w:left w:color="000000" w:space="0" w:sz="0" w:val="nil"/>
              <w:right w:color="000000" w:space="0" w:sz="0" w:val="nil"/>
            </w:tcBorders>
            <w:shd w:fill="ffc000" w:val="clear"/>
            <w:vAlign w:val="center"/>
          </w:tcPr>
          <w:p w:rsidR="00000000" w:rsidDel="00000000" w:rsidP="00000000" w:rsidRDefault="00000000" w:rsidRPr="00000000" w14:paraId="00000BD5">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92</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BD6">
            <w:pPr>
              <w:jc w:val="center"/>
              <w:rPr>
                <w:rFonts w:ascii="Sofia" w:cs="Sofia" w:eastAsia="Sofia" w:hAnsi="Sofia"/>
                <w:color w:val="000000"/>
              </w:rPr>
            </w:pPr>
            <w:r w:rsidDel="00000000" w:rsidR="00000000" w:rsidRPr="00000000">
              <w:rPr>
                <w:rFonts w:ascii="Sofia" w:cs="Sofia" w:eastAsia="Sofia" w:hAnsi="Sofia"/>
                <w:color w:val="000000"/>
                <w:rtl w:val="0"/>
              </w:rPr>
              <w:t xml:space="preserve">71</w:t>
            </w:r>
          </w:p>
        </w:tc>
      </w:tr>
      <w:tr>
        <w:trPr>
          <w:cantSplit w:val="0"/>
          <w:trHeight w:val="300" w:hRule="atLeast"/>
          <w:tblHeader w:val="0"/>
        </w:trPr>
        <w:tc>
          <w:tcPr>
            <w:tcBorders>
              <w:top w:color="7f7f7f" w:space="0" w:sz="4" w:val="single"/>
              <w:left w:color="000000" w:space="0" w:sz="0" w:val="nil"/>
              <w:bottom w:color="000000" w:space="0" w:sz="4" w:val="single"/>
              <w:right w:color="000000" w:space="0" w:sz="0" w:val="nil"/>
            </w:tcBorders>
          </w:tcPr>
          <w:p w:rsidR="00000000" w:rsidDel="00000000" w:rsidP="00000000" w:rsidRDefault="00000000" w:rsidRPr="00000000" w14:paraId="00000BD7">
            <w:pPr>
              <w:rPr>
                <w:rFonts w:ascii="Sofia" w:cs="Sofia" w:eastAsia="Sofia" w:hAnsi="Sofia"/>
                <w:b w:val="0"/>
                <w:color w:val="000000"/>
              </w:rPr>
            </w:pPr>
            <w:r w:rsidDel="00000000" w:rsidR="00000000" w:rsidRPr="00000000">
              <w:rPr>
                <w:rFonts w:ascii="Sofia" w:cs="Sofia" w:eastAsia="Sofia" w:hAnsi="Sofia"/>
                <w:b w:val="0"/>
                <w:color w:val="000000"/>
                <w:rtl w:val="0"/>
              </w:rPr>
              <w:t xml:space="preserve">Voto medio</w:t>
            </w:r>
          </w:p>
        </w:tc>
        <w:tc>
          <w:tcPr>
            <w:tcBorders>
              <w:top w:color="7f7f7f" w:space="0" w:sz="4" w:val="single"/>
              <w:left w:color="000000" w:space="0" w:sz="0" w:val="nil"/>
              <w:bottom w:color="000000" w:space="0" w:sz="4" w:val="single"/>
              <w:right w:color="000000" w:space="0" w:sz="0" w:val="nil"/>
            </w:tcBorders>
            <w:shd w:fill="ffc000" w:val="clear"/>
            <w:vAlign w:val="center"/>
          </w:tcPr>
          <w:p w:rsidR="00000000" w:rsidDel="00000000" w:rsidP="00000000" w:rsidRDefault="00000000" w:rsidRPr="00000000" w14:paraId="00000BD8">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8,9</w:t>
            </w:r>
          </w:p>
        </w:tc>
        <w:tc>
          <w:tcPr>
            <w:tcBorders>
              <w:top w:color="7f7f7f"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D9">
            <w:pPr>
              <w:jc w:val="center"/>
              <w:rPr>
                <w:rFonts w:ascii="Sofia" w:cs="Sofia" w:eastAsia="Sofia" w:hAnsi="Sofia"/>
                <w:color w:val="000000"/>
              </w:rPr>
            </w:pPr>
            <w:r w:rsidDel="00000000" w:rsidR="00000000" w:rsidRPr="00000000">
              <w:rPr>
                <w:rFonts w:ascii="Sofia" w:cs="Sofia" w:eastAsia="Sofia" w:hAnsi="Sofia"/>
                <w:color w:val="000000"/>
                <w:rtl w:val="0"/>
              </w:rPr>
              <w:t xml:space="preserve">8,8</w:t>
            </w:r>
          </w:p>
        </w:tc>
      </w:tr>
    </w:tbl>
    <w:p w:rsidR="00000000" w:rsidDel="00000000" w:rsidP="00000000" w:rsidRDefault="00000000" w:rsidRPr="00000000" w14:paraId="00000BDA">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BDB">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L’ultima osservazione è stata dedicata alle “Attrazioni/Cose da fare e vedere” presenti su Tripadvisor. 324 i riferimenti censiti per l’area Terre di Valdelsa e 220 le attrazioni dell’Empolese Val d’Elsa, suddivisi in 13 categorie.</w:t>
      </w:r>
    </w:p>
    <w:p w:rsidR="00000000" w:rsidDel="00000000" w:rsidP="00000000" w:rsidRDefault="00000000" w:rsidRPr="00000000" w14:paraId="00000BD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categoria maggiormente rappresentata, nell’ambito e nell’area competitor, è quella dei Siti d’interesse per un totale di 117 riferimenti (nell’Empolese Val d’Elsa sono in totale 75), suddivisa a sua volta in varie sotto categorie:</w:t>
      </w:r>
    </w:p>
    <w:p w:rsidR="00000000" w:rsidDel="00000000" w:rsidP="00000000" w:rsidRDefault="00000000" w:rsidRPr="00000000" w14:paraId="00000B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Chiese e Cattedrali</w:t>
      </w:r>
    </w:p>
    <w:p w:rsidR="00000000" w:rsidDel="00000000" w:rsidP="00000000" w:rsidRDefault="00000000" w:rsidRPr="00000000" w14:paraId="00000B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Siti religiosi e luoghi sacri</w:t>
      </w:r>
    </w:p>
    <w:p w:rsidR="00000000" w:rsidDel="00000000" w:rsidP="00000000" w:rsidRDefault="00000000" w:rsidRPr="00000000" w14:paraId="00000B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Luoghi e punti d’interesse</w:t>
      </w:r>
    </w:p>
    <w:p w:rsidR="00000000" w:rsidDel="00000000" w:rsidP="00000000" w:rsidRDefault="00000000" w:rsidRPr="00000000" w14:paraId="00000B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Siti storici</w:t>
      </w:r>
    </w:p>
    <w:p w:rsidR="00000000" w:rsidDel="00000000" w:rsidP="00000000" w:rsidRDefault="00000000" w:rsidRPr="00000000" w14:paraId="00000B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Edifici architettonici</w:t>
      </w:r>
    </w:p>
    <w:p w:rsidR="00000000" w:rsidDel="00000000" w:rsidP="00000000" w:rsidRDefault="00000000" w:rsidRPr="00000000" w14:paraId="00000B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Belvedere</w:t>
      </w:r>
    </w:p>
    <w:p w:rsidR="00000000" w:rsidDel="00000000" w:rsidP="00000000" w:rsidRDefault="00000000" w:rsidRPr="00000000" w14:paraId="00000B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Percorsi panoramici</w:t>
      </w:r>
    </w:p>
    <w:p w:rsidR="00000000" w:rsidDel="00000000" w:rsidP="00000000" w:rsidRDefault="00000000" w:rsidRPr="00000000" w14:paraId="00000B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Torri e ponti</w:t>
      </w:r>
    </w:p>
    <w:p w:rsidR="00000000" w:rsidDel="00000000" w:rsidP="00000000" w:rsidRDefault="00000000" w:rsidRPr="00000000" w14:paraId="00000B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Monumenti e statue</w:t>
      </w:r>
    </w:p>
    <w:p w:rsidR="00000000" w:rsidDel="00000000" w:rsidP="00000000" w:rsidRDefault="00000000" w:rsidRPr="00000000" w14:paraId="00000B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Castelli</w:t>
      </w:r>
    </w:p>
    <w:p w:rsidR="00000000" w:rsidDel="00000000" w:rsidP="00000000" w:rsidRDefault="00000000" w:rsidRPr="00000000" w14:paraId="00000B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Rovine antiche</w:t>
      </w:r>
    </w:p>
    <w:p w:rsidR="00000000" w:rsidDel="00000000" w:rsidP="00000000" w:rsidRDefault="00000000" w:rsidRPr="00000000" w14:paraId="00000B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Fattorie</w:t>
      </w:r>
    </w:p>
    <w:p w:rsidR="00000000" w:rsidDel="00000000" w:rsidP="00000000" w:rsidRDefault="00000000" w:rsidRPr="00000000" w14:paraId="00000BE9">
      <w:pPr>
        <w:spacing w:line="360" w:lineRule="auto"/>
        <w:jc w:val="center"/>
        <w:rPr>
          <w:rFonts w:ascii="Sofia" w:cs="Sofia" w:eastAsia="Sofia" w:hAnsi="Sofia"/>
          <w:sz w:val="10"/>
          <w:szCs w:val="10"/>
        </w:rPr>
      </w:pPr>
      <w:r w:rsidDel="00000000" w:rsidR="00000000" w:rsidRPr="00000000">
        <w:rPr>
          <w:rtl w:val="0"/>
        </w:rPr>
      </w:r>
    </w:p>
    <w:p w:rsidR="00000000" w:rsidDel="00000000" w:rsidP="00000000" w:rsidRDefault="00000000" w:rsidRPr="00000000" w14:paraId="00000BEA">
      <w:pPr>
        <w:spacing w:line="3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Le Cose da fare/vedere su Tripadvisor</w:t>
      </w:r>
    </w:p>
    <w:tbl>
      <w:tblPr>
        <w:tblStyle w:val="Table84"/>
        <w:tblW w:w="7442.0" w:type="dxa"/>
        <w:jc w:val="center"/>
        <w:tblBorders>
          <w:top w:color="e5b9b7" w:space="0" w:sz="4" w:val="single"/>
          <w:left w:color="e5b9b7" w:space="0" w:sz="4" w:val="single"/>
          <w:bottom w:color="e5b9b7" w:space="0" w:sz="4" w:val="single"/>
          <w:right w:color="e5b9b7" w:space="0" w:sz="4" w:val="single"/>
          <w:insideH w:color="e5b9b7" w:space="0" w:sz="4" w:val="single"/>
          <w:insideV w:color="e5b9b7" w:space="0" w:sz="4" w:val="single"/>
        </w:tblBorders>
        <w:tblLayout w:type="fixed"/>
        <w:tblLook w:val="04A0"/>
      </w:tblPr>
      <w:tblGrid>
        <w:gridCol w:w="2822"/>
        <w:gridCol w:w="2377"/>
        <w:gridCol w:w="2243"/>
        <w:tblGridChange w:id="0">
          <w:tblGrid>
            <w:gridCol w:w="2822"/>
            <w:gridCol w:w="2377"/>
            <w:gridCol w:w="2243"/>
          </w:tblGrid>
        </w:tblGridChange>
      </w:tblGrid>
      <w:tr>
        <w:trPr>
          <w:cantSplit w:val="0"/>
          <w:trHeight w:val="300" w:hRule="atLeast"/>
          <w:tblHeader w:val="0"/>
        </w:trPr>
        <w:tc>
          <w:tcPr/>
          <w:p w:rsidR="00000000" w:rsidDel="00000000" w:rsidP="00000000" w:rsidRDefault="00000000" w:rsidRPr="00000000" w14:paraId="00000BEB">
            <w:pPr>
              <w:jc w:val="center"/>
              <w:rPr>
                <w:rFonts w:ascii="Sofia" w:cs="Sofia" w:eastAsia="Sofia" w:hAnsi="Sofia"/>
                <w:color w:val="000000"/>
              </w:rPr>
            </w:pPr>
            <w:r w:rsidDel="00000000" w:rsidR="00000000" w:rsidRPr="00000000">
              <w:rPr>
                <w:rtl w:val="0"/>
              </w:rPr>
            </w:r>
          </w:p>
        </w:tc>
        <w:tc>
          <w:tcPr>
            <w:shd w:fill="ffc000" w:val="clear"/>
            <w:vAlign w:val="center"/>
          </w:tcPr>
          <w:p w:rsidR="00000000" w:rsidDel="00000000" w:rsidP="00000000" w:rsidRDefault="00000000" w:rsidRPr="00000000" w14:paraId="00000BEC">
            <w:pPr>
              <w:jc w:val="center"/>
              <w:rPr>
                <w:rFonts w:ascii="Sofia" w:cs="Sofia" w:eastAsia="Sofia" w:hAnsi="Sofia"/>
                <w:i w:val="1"/>
                <w:color w:val="000000"/>
              </w:rPr>
            </w:pPr>
            <w:r w:rsidDel="00000000" w:rsidR="00000000" w:rsidRPr="00000000">
              <w:rPr>
                <w:rFonts w:ascii="Sofia" w:cs="Sofia" w:eastAsia="Sofia" w:hAnsi="Sofia"/>
                <w:i w:val="1"/>
                <w:color w:val="000000"/>
                <w:rtl w:val="0"/>
              </w:rPr>
              <w:t xml:space="preserve">Terre di Valdelsa e </w:t>
            </w:r>
          </w:p>
          <w:p w:rsidR="00000000" w:rsidDel="00000000" w:rsidP="00000000" w:rsidRDefault="00000000" w:rsidRPr="00000000" w14:paraId="00000BED">
            <w:pPr>
              <w:jc w:val="center"/>
              <w:rPr>
                <w:rFonts w:ascii="Sofia" w:cs="Sofia" w:eastAsia="Sofia" w:hAnsi="Sofia"/>
                <w:i w:val="1"/>
                <w:color w:val="000000"/>
              </w:rPr>
            </w:pPr>
            <w:r w:rsidDel="00000000" w:rsidR="00000000" w:rsidRPr="00000000">
              <w:rPr>
                <w:rFonts w:ascii="Sofia" w:cs="Sofia" w:eastAsia="Sofia" w:hAnsi="Sofia"/>
                <w:i w:val="1"/>
                <w:color w:val="000000"/>
                <w:rtl w:val="0"/>
              </w:rPr>
              <w:t xml:space="preserve">dell’Etruria Volterrana</w:t>
            </w:r>
          </w:p>
        </w:tc>
        <w:tc>
          <w:tcPr>
            <w:vAlign w:val="center"/>
          </w:tcPr>
          <w:p w:rsidR="00000000" w:rsidDel="00000000" w:rsidP="00000000" w:rsidRDefault="00000000" w:rsidRPr="00000000" w14:paraId="00000BEE">
            <w:pPr>
              <w:jc w:val="center"/>
              <w:rPr>
                <w:rFonts w:ascii="Sofia" w:cs="Sofia" w:eastAsia="Sofia" w:hAnsi="Sofia"/>
                <w:color w:val="000000"/>
              </w:rPr>
            </w:pPr>
            <w:r w:rsidDel="00000000" w:rsidR="00000000" w:rsidRPr="00000000">
              <w:rPr>
                <w:rFonts w:ascii="Sofia" w:cs="Sofia" w:eastAsia="Sofia" w:hAnsi="Sofia"/>
                <w:color w:val="000000"/>
                <w:rtl w:val="0"/>
              </w:rPr>
              <w:t xml:space="preserve">Empolese Val d’Elsa e</w:t>
            </w:r>
          </w:p>
          <w:p w:rsidR="00000000" w:rsidDel="00000000" w:rsidP="00000000" w:rsidRDefault="00000000" w:rsidRPr="00000000" w14:paraId="00000BEF">
            <w:pPr>
              <w:jc w:val="center"/>
              <w:rPr>
                <w:rFonts w:ascii="Sofia" w:cs="Sofia" w:eastAsia="Sofia" w:hAnsi="Sofia"/>
                <w:color w:val="000000"/>
              </w:rPr>
            </w:pPr>
            <w:r w:rsidDel="00000000" w:rsidR="00000000" w:rsidRPr="00000000">
              <w:rPr>
                <w:rFonts w:ascii="Sofia" w:cs="Sofia" w:eastAsia="Sofia" w:hAnsi="Sofia"/>
                <w:color w:val="000000"/>
                <w:rtl w:val="0"/>
              </w:rPr>
              <w:t xml:space="preserve">Montalbano</w:t>
            </w:r>
          </w:p>
        </w:tc>
      </w:tr>
      <w:tr>
        <w:trPr>
          <w:cantSplit w:val="0"/>
          <w:trHeight w:val="300" w:hRule="atLeast"/>
          <w:tblHeader w:val="0"/>
        </w:trPr>
        <w:tc>
          <w:tcPr>
            <w:vAlign w:val="bottom"/>
          </w:tcPr>
          <w:p w:rsidR="00000000" w:rsidDel="00000000" w:rsidP="00000000" w:rsidRDefault="00000000" w:rsidRPr="00000000" w14:paraId="00000BF0">
            <w:pPr>
              <w:rPr>
                <w:rFonts w:ascii="Sofia" w:cs="Sofia" w:eastAsia="Sofia" w:hAnsi="Sofia"/>
                <w:color w:val="000000"/>
              </w:rPr>
            </w:pPr>
            <w:r w:rsidDel="00000000" w:rsidR="00000000" w:rsidRPr="00000000">
              <w:rPr>
                <w:rFonts w:ascii="Sofia" w:cs="Sofia" w:eastAsia="Sofia" w:hAnsi="Sofia"/>
                <w:color w:val="000000"/>
                <w:rtl w:val="0"/>
              </w:rPr>
              <w:t xml:space="preserve">Siti d’interesse</w:t>
            </w:r>
          </w:p>
        </w:tc>
        <w:tc>
          <w:tcPr>
            <w:shd w:fill="ffc000" w:val="clear"/>
            <w:vAlign w:val="center"/>
          </w:tcPr>
          <w:p w:rsidR="00000000" w:rsidDel="00000000" w:rsidP="00000000" w:rsidRDefault="00000000" w:rsidRPr="00000000" w14:paraId="00000BF1">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117</w:t>
            </w:r>
          </w:p>
        </w:tc>
        <w:tc>
          <w:tcPr>
            <w:vAlign w:val="center"/>
          </w:tcPr>
          <w:p w:rsidR="00000000" w:rsidDel="00000000" w:rsidP="00000000" w:rsidRDefault="00000000" w:rsidRPr="00000000" w14:paraId="00000BF2">
            <w:pPr>
              <w:jc w:val="center"/>
              <w:rPr>
                <w:rFonts w:ascii="Sofia" w:cs="Sofia" w:eastAsia="Sofia" w:hAnsi="Sofia"/>
                <w:color w:val="000000"/>
              </w:rPr>
            </w:pPr>
            <w:r w:rsidDel="00000000" w:rsidR="00000000" w:rsidRPr="00000000">
              <w:rPr>
                <w:rFonts w:ascii="Sofia" w:cs="Sofia" w:eastAsia="Sofia" w:hAnsi="Sofia"/>
                <w:color w:val="000000"/>
                <w:rtl w:val="0"/>
              </w:rPr>
              <w:t xml:space="preserve">75</w:t>
            </w:r>
          </w:p>
        </w:tc>
      </w:tr>
      <w:tr>
        <w:trPr>
          <w:cantSplit w:val="0"/>
          <w:trHeight w:val="300" w:hRule="atLeast"/>
          <w:tblHeader w:val="0"/>
        </w:trPr>
        <w:tc>
          <w:tcPr>
            <w:vAlign w:val="bottom"/>
          </w:tcPr>
          <w:p w:rsidR="00000000" w:rsidDel="00000000" w:rsidP="00000000" w:rsidRDefault="00000000" w:rsidRPr="00000000" w14:paraId="00000BF3">
            <w:pPr>
              <w:rPr>
                <w:rFonts w:ascii="Sofia" w:cs="Sofia" w:eastAsia="Sofia" w:hAnsi="Sofia"/>
                <w:color w:val="000000"/>
              </w:rPr>
            </w:pPr>
            <w:r w:rsidDel="00000000" w:rsidR="00000000" w:rsidRPr="00000000">
              <w:rPr>
                <w:rFonts w:ascii="Sofia" w:cs="Sofia" w:eastAsia="Sofia" w:hAnsi="Sofia"/>
                <w:color w:val="000000"/>
                <w:rtl w:val="0"/>
              </w:rPr>
              <w:t xml:space="preserve">Cibo e Bevande</w:t>
            </w:r>
          </w:p>
        </w:tc>
        <w:tc>
          <w:tcPr>
            <w:shd w:fill="ffc000" w:val="clear"/>
            <w:vAlign w:val="center"/>
          </w:tcPr>
          <w:p w:rsidR="00000000" w:rsidDel="00000000" w:rsidP="00000000" w:rsidRDefault="00000000" w:rsidRPr="00000000" w14:paraId="00000BF4">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63</w:t>
            </w:r>
          </w:p>
        </w:tc>
        <w:tc>
          <w:tcPr>
            <w:vAlign w:val="center"/>
          </w:tcPr>
          <w:p w:rsidR="00000000" w:rsidDel="00000000" w:rsidP="00000000" w:rsidRDefault="00000000" w:rsidRPr="00000000" w14:paraId="00000BF5">
            <w:pPr>
              <w:jc w:val="center"/>
              <w:rPr>
                <w:rFonts w:ascii="Sofia" w:cs="Sofia" w:eastAsia="Sofia" w:hAnsi="Sofia"/>
                <w:color w:val="000000"/>
              </w:rPr>
            </w:pPr>
            <w:r w:rsidDel="00000000" w:rsidR="00000000" w:rsidRPr="00000000">
              <w:rPr>
                <w:rFonts w:ascii="Sofia" w:cs="Sofia" w:eastAsia="Sofia" w:hAnsi="Sofia"/>
                <w:color w:val="000000"/>
                <w:rtl w:val="0"/>
              </w:rPr>
              <w:t xml:space="preserve">36</w:t>
            </w:r>
          </w:p>
        </w:tc>
      </w:tr>
      <w:tr>
        <w:trPr>
          <w:cantSplit w:val="0"/>
          <w:trHeight w:val="300" w:hRule="atLeast"/>
          <w:tblHeader w:val="0"/>
        </w:trPr>
        <w:tc>
          <w:tcPr>
            <w:vAlign w:val="bottom"/>
          </w:tcPr>
          <w:p w:rsidR="00000000" w:rsidDel="00000000" w:rsidP="00000000" w:rsidRDefault="00000000" w:rsidRPr="00000000" w14:paraId="00000BF6">
            <w:pPr>
              <w:rPr>
                <w:rFonts w:ascii="Sofia" w:cs="Sofia" w:eastAsia="Sofia" w:hAnsi="Sofia"/>
                <w:color w:val="000000"/>
              </w:rPr>
            </w:pPr>
            <w:r w:rsidDel="00000000" w:rsidR="00000000" w:rsidRPr="00000000">
              <w:rPr>
                <w:rFonts w:ascii="Sofia" w:cs="Sofia" w:eastAsia="Sofia" w:hAnsi="Sofia"/>
                <w:color w:val="000000"/>
                <w:rtl w:val="0"/>
              </w:rPr>
              <w:t xml:space="preserve">Shopping</w:t>
            </w:r>
          </w:p>
        </w:tc>
        <w:tc>
          <w:tcPr>
            <w:shd w:fill="ffc000" w:val="clear"/>
            <w:vAlign w:val="center"/>
          </w:tcPr>
          <w:p w:rsidR="00000000" w:rsidDel="00000000" w:rsidP="00000000" w:rsidRDefault="00000000" w:rsidRPr="00000000" w14:paraId="00000BF7">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56</w:t>
            </w:r>
          </w:p>
        </w:tc>
        <w:tc>
          <w:tcPr>
            <w:vAlign w:val="center"/>
          </w:tcPr>
          <w:p w:rsidR="00000000" w:rsidDel="00000000" w:rsidP="00000000" w:rsidRDefault="00000000" w:rsidRPr="00000000" w14:paraId="00000BF8">
            <w:pPr>
              <w:jc w:val="center"/>
              <w:rPr>
                <w:rFonts w:ascii="Sofia" w:cs="Sofia" w:eastAsia="Sofia" w:hAnsi="Sofia"/>
                <w:color w:val="000000"/>
              </w:rPr>
            </w:pPr>
            <w:r w:rsidDel="00000000" w:rsidR="00000000" w:rsidRPr="00000000">
              <w:rPr>
                <w:rFonts w:ascii="Sofia" w:cs="Sofia" w:eastAsia="Sofia" w:hAnsi="Sofia"/>
                <w:color w:val="000000"/>
                <w:rtl w:val="0"/>
              </w:rPr>
              <w:t xml:space="preserve">22</w:t>
            </w:r>
          </w:p>
        </w:tc>
      </w:tr>
      <w:tr>
        <w:trPr>
          <w:cantSplit w:val="0"/>
          <w:trHeight w:val="300" w:hRule="atLeast"/>
          <w:tblHeader w:val="0"/>
        </w:trPr>
        <w:tc>
          <w:tcPr>
            <w:vAlign w:val="bottom"/>
          </w:tcPr>
          <w:p w:rsidR="00000000" w:rsidDel="00000000" w:rsidP="00000000" w:rsidRDefault="00000000" w:rsidRPr="00000000" w14:paraId="00000BF9">
            <w:pPr>
              <w:rPr>
                <w:rFonts w:ascii="Sofia" w:cs="Sofia" w:eastAsia="Sofia" w:hAnsi="Sofia"/>
                <w:color w:val="000000"/>
              </w:rPr>
            </w:pPr>
            <w:r w:rsidDel="00000000" w:rsidR="00000000" w:rsidRPr="00000000">
              <w:rPr>
                <w:rFonts w:ascii="Sofia" w:cs="Sofia" w:eastAsia="Sofia" w:hAnsi="Sofia"/>
                <w:color w:val="000000"/>
                <w:rtl w:val="0"/>
              </w:rPr>
              <w:t xml:space="preserve">Musei</w:t>
            </w:r>
          </w:p>
        </w:tc>
        <w:tc>
          <w:tcPr>
            <w:shd w:fill="ffc000" w:val="clear"/>
            <w:vAlign w:val="center"/>
          </w:tcPr>
          <w:p w:rsidR="00000000" w:rsidDel="00000000" w:rsidP="00000000" w:rsidRDefault="00000000" w:rsidRPr="00000000" w14:paraId="00000BFA">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37</w:t>
            </w:r>
          </w:p>
        </w:tc>
        <w:tc>
          <w:tcPr>
            <w:vAlign w:val="center"/>
          </w:tcPr>
          <w:p w:rsidR="00000000" w:rsidDel="00000000" w:rsidP="00000000" w:rsidRDefault="00000000" w:rsidRPr="00000000" w14:paraId="00000BFB">
            <w:pPr>
              <w:jc w:val="center"/>
              <w:rPr>
                <w:rFonts w:ascii="Sofia" w:cs="Sofia" w:eastAsia="Sofia" w:hAnsi="Sofia"/>
                <w:color w:val="000000"/>
              </w:rPr>
            </w:pPr>
            <w:r w:rsidDel="00000000" w:rsidR="00000000" w:rsidRPr="00000000">
              <w:rPr>
                <w:rFonts w:ascii="Sofia" w:cs="Sofia" w:eastAsia="Sofia" w:hAnsi="Sofia"/>
                <w:color w:val="000000"/>
                <w:rtl w:val="0"/>
              </w:rPr>
              <w:t xml:space="preserve">27</w:t>
            </w:r>
          </w:p>
        </w:tc>
      </w:tr>
      <w:tr>
        <w:trPr>
          <w:cantSplit w:val="0"/>
          <w:trHeight w:val="300" w:hRule="atLeast"/>
          <w:tblHeader w:val="0"/>
        </w:trPr>
        <w:tc>
          <w:tcPr>
            <w:vAlign w:val="bottom"/>
          </w:tcPr>
          <w:p w:rsidR="00000000" w:rsidDel="00000000" w:rsidP="00000000" w:rsidRDefault="00000000" w:rsidRPr="00000000" w14:paraId="00000BFC">
            <w:pPr>
              <w:rPr>
                <w:rFonts w:ascii="Sofia" w:cs="Sofia" w:eastAsia="Sofia" w:hAnsi="Sofia"/>
                <w:color w:val="000000"/>
              </w:rPr>
            </w:pPr>
            <w:r w:rsidDel="00000000" w:rsidR="00000000" w:rsidRPr="00000000">
              <w:rPr>
                <w:rFonts w:ascii="Sofia" w:cs="Sofia" w:eastAsia="Sofia" w:hAnsi="Sofia"/>
                <w:color w:val="000000"/>
                <w:rtl w:val="0"/>
              </w:rPr>
              <w:t xml:space="preserve">Attività all'aperto</w:t>
            </w:r>
          </w:p>
        </w:tc>
        <w:tc>
          <w:tcPr>
            <w:shd w:fill="ffc000" w:val="clear"/>
            <w:vAlign w:val="center"/>
          </w:tcPr>
          <w:p w:rsidR="00000000" w:rsidDel="00000000" w:rsidP="00000000" w:rsidRDefault="00000000" w:rsidRPr="00000000" w14:paraId="00000BFD">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15</w:t>
            </w:r>
          </w:p>
        </w:tc>
        <w:tc>
          <w:tcPr>
            <w:vAlign w:val="center"/>
          </w:tcPr>
          <w:p w:rsidR="00000000" w:rsidDel="00000000" w:rsidP="00000000" w:rsidRDefault="00000000" w:rsidRPr="00000000" w14:paraId="00000BFE">
            <w:pPr>
              <w:jc w:val="center"/>
              <w:rPr>
                <w:rFonts w:ascii="Sofia" w:cs="Sofia" w:eastAsia="Sofia" w:hAnsi="Sofia"/>
                <w:color w:val="000000"/>
              </w:rPr>
            </w:pPr>
            <w:r w:rsidDel="00000000" w:rsidR="00000000" w:rsidRPr="00000000">
              <w:rPr>
                <w:rFonts w:ascii="Sofia" w:cs="Sofia" w:eastAsia="Sofia" w:hAnsi="Sofia"/>
                <w:color w:val="000000"/>
                <w:rtl w:val="0"/>
              </w:rPr>
              <w:t xml:space="preserve">19</w:t>
            </w:r>
          </w:p>
        </w:tc>
      </w:tr>
      <w:tr>
        <w:trPr>
          <w:cantSplit w:val="0"/>
          <w:trHeight w:val="300" w:hRule="atLeast"/>
          <w:tblHeader w:val="0"/>
        </w:trPr>
        <w:tc>
          <w:tcPr>
            <w:vAlign w:val="bottom"/>
          </w:tcPr>
          <w:p w:rsidR="00000000" w:rsidDel="00000000" w:rsidP="00000000" w:rsidRDefault="00000000" w:rsidRPr="00000000" w14:paraId="00000BFF">
            <w:pPr>
              <w:rPr>
                <w:rFonts w:ascii="Sofia" w:cs="Sofia" w:eastAsia="Sofia" w:hAnsi="Sofia"/>
                <w:color w:val="000000"/>
              </w:rPr>
            </w:pPr>
            <w:r w:rsidDel="00000000" w:rsidR="00000000" w:rsidRPr="00000000">
              <w:rPr>
                <w:rFonts w:ascii="Sofia" w:cs="Sofia" w:eastAsia="Sofia" w:hAnsi="Sofia"/>
                <w:color w:val="000000"/>
                <w:rtl w:val="0"/>
              </w:rPr>
              <w:t xml:space="preserve">Vita notturna</w:t>
            </w:r>
          </w:p>
        </w:tc>
        <w:tc>
          <w:tcPr>
            <w:shd w:fill="ffc000" w:val="clear"/>
            <w:vAlign w:val="center"/>
          </w:tcPr>
          <w:p w:rsidR="00000000" w:rsidDel="00000000" w:rsidP="00000000" w:rsidRDefault="00000000" w:rsidRPr="00000000" w14:paraId="00000C00">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11</w:t>
            </w:r>
          </w:p>
        </w:tc>
        <w:tc>
          <w:tcPr>
            <w:vAlign w:val="center"/>
          </w:tcPr>
          <w:p w:rsidR="00000000" w:rsidDel="00000000" w:rsidP="00000000" w:rsidRDefault="00000000" w:rsidRPr="00000000" w14:paraId="00000C01">
            <w:pPr>
              <w:jc w:val="center"/>
              <w:rPr>
                <w:rFonts w:ascii="Sofia" w:cs="Sofia" w:eastAsia="Sofia" w:hAnsi="Sofia"/>
                <w:color w:val="000000"/>
              </w:rPr>
            </w:pPr>
            <w:r w:rsidDel="00000000" w:rsidR="00000000" w:rsidRPr="00000000">
              <w:rPr>
                <w:rFonts w:ascii="Sofia" w:cs="Sofia" w:eastAsia="Sofia" w:hAnsi="Sofia"/>
                <w:color w:val="000000"/>
                <w:rtl w:val="0"/>
              </w:rPr>
              <w:t xml:space="preserve">13</w:t>
            </w:r>
          </w:p>
        </w:tc>
      </w:tr>
      <w:tr>
        <w:trPr>
          <w:cantSplit w:val="0"/>
          <w:trHeight w:val="300" w:hRule="atLeast"/>
          <w:tblHeader w:val="0"/>
        </w:trPr>
        <w:tc>
          <w:tcPr>
            <w:vAlign w:val="bottom"/>
          </w:tcPr>
          <w:p w:rsidR="00000000" w:rsidDel="00000000" w:rsidP="00000000" w:rsidRDefault="00000000" w:rsidRPr="00000000" w14:paraId="00000C02">
            <w:pPr>
              <w:rPr>
                <w:rFonts w:ascii="Sofia" w:cs="Sofia" w:eastAsia="Sofia" w:hAnsi="Sofia"/>
                <w:color w:val="000000"/>
              </w:rPr>
            </w:pPr>
            <w:r w:rsidDel="00000000" w:rsidR="00000000" w:rsidRPr="00000000">
              <w:rPr>
                <w:rFonts w:ascii="Sofia" w:cs="Sofia" w:eastAsia="Sofia" w:hAnsi="Sofia"/>
                <w:color w:val="000000"/>
                <w:rtl w:val="0"/>
              </w:rPr>
              <w:t xml:space="preserve">Giochi e divertimenti</w:t>
            </w:r>
          </w:p>
        </w:tc>
        <w:tc>
          <w:tcPr>
            <w:shd w:fill="ffc000" w:val="clear"/>
            <w:vAlign w:val="center"/>
          </w:tcPr>
          <w:p w:rsidR="00000000" w:rsidDel="00000000" w:rsidP="00000000" w:rsidRDefault="00000000" w:rsidRPr="00000000" w14:paraId="00000C03">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5</w:t>
            </w:r>
          </w:p>
        </w:tc>
        <w:tc>
          <w:tcPr>
            <w:vAlign w:val="center"/>
          </w:tcPr>
          <w:p w:rsidR="00000000" w:rsidDel="00000000" w:rsidP="00000000" w:rsidRDefault="00000000" w:rsidRPr="00000000" w14:paraId="00000C04">
            <w:pPr>
              <w:jc w:val="center"/>
              <w:rPr>
                <w:rFonts w:ascii="Sofia" w:cs="Sofia" w:eastAsia="Sofia" w:hAnsi="Sofia"/>
                <w:color w:val="000000"/>
              </w:rPr>
            </w:pPr>
            <w:r w:rsidDel="00000000" w:rsidR="00000000" w:rsidRPr="00000000">
              <w:rPr>
                <w:rFonts w:ascii="Sofia" w:cs="Sofia" w:eastAsia="Sofia" w:hAnsi="Sofia"/>
                <w:color w:val="000000"/>
                <w:rtl w:val="0"/>
              </w:rPr>
              <w:t xml:space="preserve">5</w:t>
            </w:r>
          </w:p>
        </w:tc>
      </w:tr>
      <w:tr>
        <w:trPr>
          <w:cantSplit w:val="0"/>
          <w:trHeight w:val="300" w:hRule="atLeast"/>
          <w:tblHeader w:val="0"/>
        </w:trPr>
        <w:tc>
          <w:tcPr>
            <w:vAlign w:val="bottom"/>
          </w:tcPr>
          <w:p w:rsidR="00000000" w:rsidDel="00000000" w:rsidP="00000000" w:rsidRDefault="00000000" w:rsidRPr="00000000" w14:paraId="00000C05">
            <w:pPr>
              <w:rPr>
                <w:rFonts w:ascii="Sofia" w:cs="Sofia" w:eastAsia="Sofia" w:hAnsi="Sofia"/>
                <w:color w:val="000000"/>
              </w:rPr>
            </w:pPr>
            <w:r w:rsidDel="00000000" w:rsidR="00000000" w:rsidRPr="00000000">
              <w:rPr>
                <w:rFonts w:ascii="Sofia" w:cs="Sofia" w:eastAsia="Sofia" w:hAnsi="Sofia"/>
                <w:color w:val="000000"/>
                <w:rtl w:val="0"/>
              </w:rPr>
              <w:t xml:space="preserve">Corsi e Laboratori</w:t>
            </w:r>
          </w:p>
        </w:tc>
        <w:tc>
          <w:tcPr>
            <w:shd w:fill="ffc000" w:val="clear"/>
            <w:vAlign w:val="center"/>
          </w:tcPr>
          <w:p w:rsidR="00000000" w:rsidDel="00000000" w:rsidP="00000000" w:rsidRDefault="00000000" w:rsidRPr="00000000" w14:paraId="00000C06">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5</w:t>
            </w:r>
          </w:p>
        </w:tc>
        <w:tc>
          <w:tcPr>
            <w:vAlign w:val="center"/>
          </w:tcPr>
          <w:p w:rsidR="00000000" w:rsidDel="00000000" w:rsidP="00000000" w:rsidRDefault="00000000" w:rsidRPr="00000000" w14:paraId="00000C07">
            <w:pPr>
              <w:jc w:val="center"/>
              <w:rPr>
                <w:rFonts w:ascii="Sofia" w:cs="Sofia" w:eastAsia="Sofia" w:hAnsi="Sofia"/>
                <w:color w:val="000000"/>
              </w:rPr>
            </w:pPr>
            <w:r w:rsidDel="00000000" w:rsidR="00000000" w:rsidRPr="00000000">
              <w:rPr>
                <w:rFonts w:ascii="Sofia" w:cs="Sofia" w:eastAsia="Sofia" w:hAnsi="Sofia"/>
                <w:color w:val="000000"/>
                <w:rtl w:val="0"/>
              </w:rPr>
              <w:t xml:space="preserve">4</w:t>
            </w:r>
          </w:p>
        </w:tc>
      </w:tr>
      <w:tr>
        <w:trPr>
          <w:cantSplit w:val="0"/>
          <w:trHeight w:val="300" w:hRule="atLeast"/>
          <w:tblHeader w:val="0"/>
        </w:trPr>
        <w:tc>
          <w:tcPr>
            <w:vAlign w:val="bottom"/>
          </w:tcPr>
          <w:p w:rsidR="00000000" w:rsidDel="00000000" w:rsidP="00000000" w:rsidRDefault="00000000" w:rsidRPr="00000000" w14:paraId="00000C08">
            <w:pPr>
              <w:rPr>
                <w:rFonts w:ascii="Sofia" w:cs="Sofia" w:eastAsia="Sofia" w:hAnsi="Sofia"/>
                <w:color w:val="000000"/>
              </w:rPr>
            </w:pPr>
            <w:r w:rsidDel="00000000" w:rsidR="00000000" w:rsidRPr="00000000">
              <w:rPr>
                <w:rFonts w:ascii="Sofia" w:cs="Sofia" w:eastAsia="Sofia" w:hAnsi="Sofia"/>
                <w:color w:val="000000"/>
                <w:rtl w:val="0"/>
              </w:rPr>
              <w:t xml:space="preserve">Parchi e Natura</w:t>
            </w:r>
          </w:p>
        </w:tc>
        <w:tc>
          <w:tcPr>
            <w:shd w:fill="ffc000" w:val="clear"/>
            <w:vAlign w:val="center"/>
          </w:tcPr>
          <w:p w:rsidR="00000000" w:rsidDel="00000000" w:rsidP="00000000" w:rsidRDefault="00000000" w:rsidRPr="00000000" w14:paraId="00000C09">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4</w:t>
            </w:r>
          </w:p>
        </w:tc>
        <w:tc>
          <w:tcPr>
            <w:vAlign w:val="center"/>
          </w:tcPr>
          <w:p w:rsidR="00000000" w:rsidDel="00000000" w:rsidP="00000000" w:rsidRDefault="00000000" w:rsidRPr="00000000" w14:paraId="00000C0A">
            <w:pPr>
              <w:jc w:val="center"/>
              <w:rPr>
                <w:rFonts w:ascii="Sofia" w:cs="Sofia" w:eastAsia="Sofia" w:hAnsi="Sofia"/>
                <w:color w:val="000000"/>
              </w:rPr>
            </w:pPr>
            <w:r w:rsidDel="00000000" w:rsidR="00000000" w:rsidRPr="00000000">
              <w:rPr>
                <w:rFonts w:ascii="Sofia" w:cs="Sofia" w:eastAsia="Sofia" w:hAnsi="Sofia"/>
                <w:color w:val="000000"/>
                <w:rtl w:val="0"/>
              </w:rPr>
              <w:t xml:space="preserve">7</w:t>
            </w:r>
          </w:p>
        </w:tc>
      </w:tr>
      <w:tr>
        <w:trPr>
          <w:cantSplit w:val="0"/>
          <w:trHeight w:val="300" w:hRule="atLeast"/>
          <w:tblHeader w:val="0"/>
        </w:trPr>
        <w:tc>
          <w:tcPr>
            <w:vAlign w:val="bottom"/>
          </w:tcPr>
          <w:p w:rsidR="00000000" w:rsidDel="00000000" w:rsidP="00000000" w:rsidRDefault="00000000" w:rsidRPr="00000000" w14:paraId="00000C0B">
            <w:pPr>
              <w:rPr>
                <w:rFonts w:ascii="Sofia" w:cs="Sofia" w:eastAsia="Sofia" w:hAnsi="Sofia"/>
                <w:color w:val="000000"/>
              </w:rPr>
            </w:pPr>
            <w:r w:rsidDel="00000000" w:rsidR="00000000" w:rsidRPr="00000000">
              <w:rPr>
                <w:rFonts w:ascii="Sofia" w:cs="Sofia" w:eastAsia="Sofia" w:hAnsi="Sofia"/>
                <w:color w:val="000000"/>
                <w:rtl w:val="0"/>
              </w:rPr>
              <w:t xml:space="preserve">Concerti e Spettacoli</w:t>
            </w:r>
          </w:p>
        </w:tc>
        <w:tc>
          <w:tcPr>
            <w:shd w:fill="ffc000" w:val="clear"/>
            <w:vAlign w:val="center"/>
          </w:tcPr>
          <w:p w:rsidR="00000000" w:rsidDel="00000000" w:rsidP="00000000" w:rsidRDefault="00000000" w:rsidRPr="00000000" w14:paraId="00000C0C">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4</w:t>
            </w:r>
          </w:p>
        </w:tc>
        <w:tc>
          <w:tcPr>
            <w:vAlign w:val="center"/>
          </w:tcPr>
          <w:p w:rsidR="00000000" w:rsidDel="00000000" w:rsidP="00000000" w:rsidRDefault="00000000" w:rsidRPr="00000000" w14:paraId="00000C0D">
            <w:pPr>
              <w:jc w:val="center"/>
              <w:rPr>
                <w:rFonts w:ascii="Sofia" w:cs="Sofia" w:eastAsia="Sofia" w:hAnsi="Sofia"/>
                <w:color w:val="000000"/>
              </w:rPr>
            </w:pPr>
            <w:r w:rsidDel="00000000" w:rsidR="00000000" w:rsidRPr="00000000">
              <w:rPr>
                <w:rFonts w:ascii="Sofia" w:cs="Sofia" w:eastAsia="Sofia" w:hAnsi="Sofia"/>
                <w:color w:val="000000"/>
                <w:rtl w:val="0"/>
              </w:rPr>
              <w:t xml:space="preserve">4</w:t>
            </w:r>
          </w:p>
        </w:tc>
      </w:tr>
      <w:tr>
        <w:trPr>
          <w:cantSplit w:val="0"/>
          <w:trHeight w:val="300" w:hRule="atLeast"/>
          <w:tblHeader w:val="0"/>
        </w:trPr>
        <w:tc>
          <w:tcPr>
            <w:vAlign w:val="bottom"/>
          </w:tcPr>
          <w:p w:rsidR="00000000" w:rsidDel="00000000" w:rsidP="00000000" w:rsidRDefault="00000000" w:rsidRPr="00000000" w14:paraId="00000C0E">
            <w:pPr>
              <w:rPr>
                <w:rFonts w:ascii="Sofia" w:cs="Sofia" w:eastAsia="Sofia" w:hAnsi="Sofia"/>
                <w:color w:val="000000"/>
              </w:rPr>
            </w:pPr>
            <w:r w:rsidDel="00000000" w:rsidR="00000000" w:rsidRPr="00000000">
              <w:rPr>
                <w:rFonts w:ascii="Sofia" w:cs="Sofia" w:eastAsia="Sofia" w:hAnsi="Sofia"/>
                <w:color w:val="000000"/>
                <w:rtl w:val="0"/>
              </w:rPr>
              <w:t xml:space="preserve">Risorse per i viaggiatori</w:t>
            </w:r>
          </w:p>
        </w:tc>
        <w:tc>
          <w:tcPr>
            <w:shd w:fill="ffc000" w:val="clear"/>
            <w:vAlign w:val="center"/>
          </w:tcPr>
          <w:p w:rsidR="00000000" w:rsidDel="00000000" w:rsidP="00000000" w:rsidRDefault="00000000" w:rsidRPr="00000000" w14:paraId="00000C0F">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4</w:t>
            </w:r>
          </w:p>
        </w:tc>
        <w:tc>
          <w:tcPr>
            <w:vAlign w:val="center"/>
          </w:tcPr>
          <w:p w:rsidR="00000000" w:rsidDel="00000000" w:rsidP="00000000" w:rsidRDefault="00000000" w:rsidRPr="00000000" w14:paraId="00000C10">
            <w:pPr>
              <w:jc w:val="center"/>
              <w:rPr>
                <w:rFonts w:ascii="Sofia" w:cs="Sofia" w:eastAsia="Sofia" w:hAnsi="Sofia"/>
                <w:color w:val="000000"/>
              </w:rPr>
            </w:pPr>
            <w:r w:rsidDel="00000000" w:rsidR="00000000" w:rsidRPr="00000000">
              <w:rPr>
                <w:rFonts w:ascii="Sofia" w:cs="Sofia" w:eastAsia="Sofia" w:hAnsi="Sofia"/>
                <w:color w:val="000000"/>
                <w:rtl w:val="0"/>
              </w:rPr>
              <w:t xml:space="preserve">5</w:t>
            </w:r>
          </w:p>
        </w:tc>
      </w:tr>
      <w:tr>
        <w:trPr>
          <w:cantSplit w:val="0"/>
          <w:trHeight w:val="300" w:hRule="atLeast"/>
          <w:tblHeader w:val="0"/>
        </w:trPr>
        <w:tc>
          <w:tcPr>
            <w:vAlign w:val="bottom"/>
          </w:tcPr>
          <w:p w:rsidR="00000000" w:rsidDel="00000000" w:rsidP="00000000" w:rsidRDefault="00000000" w:rsidRPr="00000000" w14:paraId="00000C11">
            <w:pPr>
              <w:rPr>
                <w:rFonts w:ascii="Sofia" w:cs="Sofia" w:eastAsia="Sofia" w:hAnsi="Sofia"/>
                <w:color w:val="000000"/>
              </w:rPr>
            </w:pPr>
            <w:r w:rsidDel="00000000" w:rsidR="00000000" w:rsidRPr="00000000">
              <w:rPr>
                <w:rFonts w:ascii="Sofia" w:cs="Sofia" w:eastAsia="Sofia" w:hAnsi="Sofia"/>
                <w:color w:val="000000"/>
                <w:rtl w:val="0"/>
              </w:rPr>
              <w:t xml:space="preserve">Spa e Benessere</w:t>
            </w:r>
          </w:p>
        </w:tc>
        <w:tc>
          <w:tcPr>
            <w:shd w:fill="ffc000" w:val="clear"/>
            <w:vAlign w:val="center"/>
          </w:tcPr>
          <w:p w:rsidR="00000000" w:rsidDel="00000000" w:rsidP="00000000" w:rsidRDefault="00000000" w:rsidRPr="00000000" w14:paraId="00000C12">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2</w:t>
            </w:r>
          </w:p>
        </w:tc>
        <w:tc>
          <w:tcPr>
            <w:vAlign w:val="center"/>
          </w:tcPr>
          <w:p w:rsidR="00000000" w:rsidDel="00000000" w:rsidP="00000000" w:rsidRDefault="00000000" w:rsidRPr="00000000" w14:paraId="00000C13">
            <w:pPr>
              <w:jc w:val="center"/>
              <w:rPr>
                <w:rFonts w:ascii="Sofia" w:cs="Sofia" w:eastAsia="Sofia" w:hAnsi="Sofia"/>
                <w:color w:val="000000"/>
              </w:rPr>
            </w:pPr>
            <w:r w:rsidDel="00000000" w:rsidR="00000000" w:rsidRPr="00000000">
              <w:rPr>
                <w:rFonts w:ascii="Sofia" w:cs="Sofia" w:eastAsia="Sofia" w:hAnsi="Sofia"/>
                <w:color w:val="000000"/>
                <w:rtl w:val="0"/>
              </w:rPr>
              <w:t xml:space="preserve">1</w:t>
            </w:r>
          </w:p>
        </w:tc>
      </w:tr>
      <w:tr>
        <w:trPr>
          <w:cantSplit w:val="0"/>
          <w:trHeight w:val="300" w:hRule="atLeast"/>
          <w:tblHeader w:val="0"/>
        </w:trPr>
        <w:tc>
          <w:tcPr>
            <w:vAlign w:val="bottom"/>
          </w:tcPr>
          <w:p w:rsidR="00000000" w:rsidDel="00000000" w:rsidP="00000000" w:rsidRDefault="00000000" w:rsidRPr="00000000" w14:paraId="00000C14">
            <w:pPr>
              <w:rPr>
                <w:rFonts w:ascii="Sofia" w:cs="Sofia" w:eastAsia="Sofia" w:hAnsi="Sofia"/>
                <w:color w:val="000000"/>
              </w:rPr>
            </w:pPr>
            <w:r w:rsidDel="00000000" w:rsidR="00000000" w:rsidRPr="00000000">
              <w:rPr>
                <w:rFonts w:ascii="Sofia" w:cs="Sofia" w:eastAsia="Sofia" w:hAnsi="Sofia"/>
                <w:color w:val="000000"/>
                <w:rtl w:val="0"/>
              </w:rPr>
              <w:t xml:space="preserve">Trasporti</w:t>
            </w:r>
          </w:p>
        </w:tc>
        <w:tc>
          <w:tcPr>
            <w:shd w:fill="ffc000" w:val="clear"/>
            <w:vAlign w:val="center"/>
          </w:tcPr>
          <w:p w:rsidR="00000000" w:rsidDel="00000000" w:rsidP="00000000" w:rsidRDefault="00000000" w:rsidRPr="00000000" w14:paraId="00000C15">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1</w:t>
            </w:r>
          </w:p>
        </w:tc>
        <w:tc>
          <w:tcPr>
            <w:vAlign w:val="center"/>
          </w:tcPr>
          <w:p w:rsidR="00000000" w:rsidDel="00000000" w:rsidP="00000000" w:rsidRDefault="00000000" w:rsidRPr="00000000" w14:paraId="00000C16">
            <w:pPr>
              <w:jc w:val="center"/>
              <w:rPr>
                <w:rFonts w:ascii="Sofia" w:cs="Sofia" w:eastAsia="Sofia" w:hAnsi="Sofia"/>
                <w:color w:val="000000"/>
              </w:rPr>
            </w:pPr>
            <w:r w:rsidDel="00000000" w:rsidR="00000000" w:rsidRPr="00000000">
              <w:rPr>
                <w:rFonts w:ascii="Sofia" w:cs="Sofia" w:eastAsia="Sofia" w:hAnsi="Sofia"/>
                <w:color w:val="000000"/>
                <w:rtl w:val="0"/>
              </w:rPr>
              <w:t xml:space="preserve">2</w:t>
            </w:r>
          </w:p>
        </w:tc>
      </w:tr>
      <w:tr>
        <w:trPr>
          <w:cantSplit w:val="0"/>
          <w:trHeight w:val="300" w:hRule="atLeast"/>
          <w:tblHeader w:val="0"/>
        </w:trPr>
        <w:tc>
          <w:tcPr/>
          <w:p w:rsidR="00000000" w:rsidDel="00000000" w:rsidP="00000000" w:rsidRDefault="00000000" w:rsidRPr="00000000" w14:paraId="00000C17">
            <w:pPr>
              <w:jc w:val="center"/>
              <w:rPr>
                <w:rFonts w:ascii="Sofia" w:cs="Sofia" w:eastAsia="Sofia" w:hAnsi="Sofia"/>
                <w:b w:val="0"/>
                <w:color w:val="000000"/>
              </w:rPr>
            </w:pPr>
            <w:r w:rsidDel="00000000" w:rsidR="00000000" w:rsidRPr="00000000">
              <w:rPr>
                <w:rFonts w:ascii="Sofia" w:cs="Sofia" w:eastAsia="Sofia" w:hAnsi="Sofia"/>
                <w:color w:val="000000"/>
                <w:rtl w:val="0"/>
              </w:rPr>
              <w:t xml:space="preserve">Totale</w:t>
            </w:r>
            <w:r w:rsidDel="00000000" w:rsidR="00000000" w:rsidRPr="00000000">
              <w:rPr>
                <w:rtl w:val="0"/>
              </w:rPr>
            </w:r>
          </w:p>
        </w:tc>
        <w:tc>
          <w:tcPr>
            <w:shd w:fill="ffc000" w:val="clear"/>
          </w:tcPr>
          <w:p w:rsidR="00000000" w:rsidDel="00000000" w:rsidP="00000000" w:rsidRDefault="00000000" w:rsidRPr="00000000" w14:paraId="00000C18">
            <w:pPr>
              <w:jc w:val="center"/>
              <w:rPr>
                <w:rFonts w:ascii="Sofia" w:cs="Sofia" w:eastAsia="Sofia" w:hAnsi="Sofia"/>
                <w:b w:val="1"/>
                <w:i w:val="1"/>
                <w:color w:val="000000"/>
              </w:rPr>
            </w:pPr>
            <w:r w:rsidDel="00000000" w:rsidR="00000000" w:rsidRPr="00000000">
              <w:rPr>
                <w:rFonts w:ascii="Sofia" w:cs="Sofia" w:eastAsia="Sofia" w:hAnsi="Sofia"/>
                <w:b w:val="1"/>
                <w:i w:val="1"/>
                <w:color w:val="000000"/>
                <w:rtl w:val="0"/>
              </w:rPr>
              <w:t xml:space="preserve">324</w:t>
            </w:r>
          </w:p>
        </w:tc>
        <w:tc>
          <w:tcPr>
            <w:vAlign w:val="center"/>
          </w:tcPr>
          <w:p w:rsidR="00000000" w:rsidDel="00000000" w:rsidP="00000000" w:rsidRDefault="00000000" w:rsidRPr="00000000" w14:paraId="00000C19">
            <w:pPr>
              <w:jc w:val="center"/>
              <w:rPr>
                <w:rFonts w:ascii="Sofia" w:cs="Sofia" w:eastAsia="Sofia" w:hAnsi="Sofia"/>
                <w:color w:val="000000"/>
              </w:rPr>
            </w:pPr>
            <w:r w:rsidDel="00000000" w:rsidR="00000000" w:rsidRPr="00000000">
              <w:rPr>
                <w:rFonts w:ascii="Sofia" w:cs="Sofia" w:eastAsia="Sofia" w:hAnsi="Sofia"/>
                <w:color w:val="000000"/>
                <w:rtl w:val="0"/>
              </w:rPr>
              <w:t xml:space="preserve">220</w:t>
            </w:r>
          </w:p>
        </w:tc>
      </w:tr>
    </w:tbl>
    <w:p w:rsidR="00000000" w:rsidDel="00000000" w:rsidP="00000000" w:rsidRDefault="00000000" w:rsidRPr="00000000" w14:paraId="00000C1A">
      <w:pPr>
        <w:jc w:val="both"/>
        <w:rPr>
          <w:rFonts w:ascii="Sofia" w:cs="Sofia" w:eastAsia="Sofia" w:hAnsi="Sofia"/>
          <w:sz w:val="14"/>
          <w:szCs w:val="14"/>
        </w:rPr>
      </w:pPr>
      <w:r w:rsidDel="00000000" w:rsidR="00000000" w:rsidRPr="00000000">
        <w:rPr>
          <w:rtl w:val="0"/>
        </w:rPr>
      </w:r>
    </w:p>
    <w:p w:rsidR="00000000" w:rsidDel="00000000" w:rsidP="00000000" w:rsidRDefault="00000000" w:rsidRPr="00000000" w14:paraId="00000C1B">
      <w:pPr>
        <w:jc w:val="both"/>
        <w:rPr>
          <w:rFonts w:ascii="Sofia" w:cs="Sofia" w:eastAsia="Sofia" w:hAnsi="Sofia"/>
          <w:sz w:val="4"/>
          <w:szCs w:val="4"/>
        </w:rPr>
      </w:pPr>
      <w:r w:rsidDel="00000000" w:rsidR="00000000" w:rsidRPr="00000000">
        <w:rPr>
          <w:rtl w:val="0"/>
        </w:rPr>
      </w:r>
    </w:p>
    <w:p w:rsidR="00000000" w:rsidDel="00000000" w:rsidP="00000000" w:rsidRDefault="00000000" w:rsidRPr="00000000" w14:paraId="00000C1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Dai “Siti di interesse” delle Terre di Valdelsa e dell’Etruria Volterrana, che insieme alla categoria “Cibo e bevande”, rappresentano i principali attrattori, ne sono stati selezionati 10, corrispondenti alle risorse che hanno ottenuto il maggior numero di recensioni. In totale ottengono oltre 14.900 recensioni (solo il Centro storico di San Gimignano ottiene 6.150 recensioni) e un voto medio pari a 4,3 su una scala di valutazione da 1 a 5 cerchi, collocandosi pertanto tra i giudizi Molto Buono ed Eccellente.</w:t>
      </w:r>
    </w:p>
    <w:p w:rsidR="00000000" w:rsidDel="00000000" w:rsidP="00000000" w:rsidRDefault="00000000" w:rsidRPr="00000000" w14:paraId="00000C1D">
      <w:pPr>
        <w:jc w:val="both"/>
        <w:rPr>
          <w:rFonts w:ascii="Sofia" w:cs="Sofia" w:eastAsia="Sofia" w:hAnsi="Sofia"/>
          <w:sz w:val="12"/>
          <w:szCs w:val="12"/>
        </w:rPr>
      </w:pPr>
      <w:r w:rsidDel="00000000" w:rsidR="00000000" w:rsidRPr="00000000">
        <w:rPr>
          <w:rtl w:val="0"/>
        </w:rPr>
      </w:r>
    </w:p>
    <w:p w:rsidR="00000000" w:rsidDel="00000000" w:rsidP="00000000" w:rsidRDefault="00000000" w:rsidRPr="00000000" w14:paraId="00000C1E">
      <w:pPr>
        <w:spacing w:line="3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I primi 10 “Siti di interesse” secondo Tripadvisor</w:t>
      </w:r>
    </w:p>
    <w:tbl>
      <w:tblPr>
        <w:tblStyle w:val="Table85"/>
        <w:tblW w:w="5921.0" w:type="dxa"/>
        <w:jc w:val="center"/>
        <w:tblBorders>
          <w:top w:color="000000" w:space="0" w:sz="0" w:val="nil"/>
          <w:left w:color="e5b9b7" w:space="0" w:sz="4" w:val="single"/>
          <w:bottom w:color="000000" w:space="0" w:sz="0" w:val="nil"/>
          <w:right w:color="e5b9b7" w:space="0" w:sz="4" w:val="single"/>
          <w:insideH w:color="e5b9b7" w:space="0" w:sz="4" w:val="single"/>
          <w:insideV w:color="e5b9b7" w:space="0" w:sz="4" w:val="single"/>
        </w:tblBorders>
        <w:tblLayout w:type="fixed"/>
        <w:tblLook w:val="04A0"/>
      </w:tblPr>
      <w:tblGrid>
        <w:gridCol w:w="3530"/>
        <w:gridCol w:w="2391"/>
        <w:tblGridChange w:id="0">
          <w:tblGrid>
            <w:gridCol w:w="3530"/>
            <w:gridCol w:w="2391"/>
          </w:tblGrid>
        </w:tblGridChange>
      </w:tblGrid>
      <w:tr>
        <w:trPr>
          <w:cantSplit w:val="0"/>
          <w:trHeight w:val="300" w:hRule="atLeast"/>
          <w:tblHeader w:val="0"/>
        </w:trPr>
        <w:tc>
          <w:tcPr>
            <w:tcBorders>
              <w:top w:color="000000" w:space="0" w:sz="4" w:val="single"/>
              <w:bottom w:color="000000" w:space="0" w:sz="4" w:val="single"/>
            </w:tcBorders>
            <w:shd w:fill="ffffff" w:val="clear"/>
          </w:tcPr>
          <w:p w:rsidR="00000000" w:rsidDel="00000000" w:rsidP="00000000" w:rsidRDefault="00000000" w:rsidRPr="00000000" w14:paraId="00000C1F">
            <w:pPr>
              <w:jc w:val="center"/>
              <w:rPr>
                <w:rFonts w:ascii="Sofia" w:cs="Sofia" w:eastAsia="Sofia" w:hAnsi="Sofia"/>
                <w:color w:val="000000"/>
              </w:rPr>
            </w:pPr>
            <w:r w:rsidDel="00000000" w:rsidR="00000000" w:rsidRPr="00000000">
              <w:rPr>
                <w:rFonts w:ascii="Sofia" w:cs="Sofia" w:eastAsia="Sofia" w:hAnsi="Sofia"/>
                <w:color w:val="000000"/>
                <w:rtl w:val="0"/>
              </w:rPr>
              <w:t xml:space="preserve">Risorsa</w:t>
            </w:r>
          </w:p>
        </w:tc>
        <w:tc>
          <w:tcPr>
            <w:tcBorders>
              <w:top w:color="000000" w:space="0" w:sz="4" w:val="single"/>
              <w:bottom w:color="000000" w:space="0" w:sz="4" w:val="single"/>
            </w:tcBorders>
            <w:shd w:fill="ffffff" w:val="clear"/>
          </w:tcPr>
          <w:p w:rsidR="00000000" w:rsidDel="00000000" w:rsidP="00000000" w:rsidRDefault="00000000" w:rsidRPr="00000000" w14:paraId="00000C20">
            <w:pPr>
              <w:jc w:val="center"/>
              <w:rPr>
                <w:rFonts w:ascii="Sofia" w:cs="Sofia" w:eastAsia="Sofia" w:hAnsi="Sofia"/>
                <w:color w:val="000000"/>
              </w:rPr>
            </w:pPr>
            <w:r w:rsidDel="00000000" w:rsidR="00000000" w:rsidRPr="00000000">
              <w:rPr>
                <w:rFonts w:ascii="Sofia" w:cs="Sofia" w:eastAsia="Sofia" w:hAnsi="Sofia"/>
                <w:color w:val="000000"/>
                <w:rtl w:val="0"/>
              </w:rPr>
              <w:t xml:space="preserve">Comune</w:t>
            </w:r>
          </w:p>
        </w:tc>
      </w:tr>
      <w:tr>
        <w:trPr>
          <w:cantSplit w:val="0"/>
          <w:trHeight w:val="300" w:hRule="atLeast"/>
          <w:tblHeader w:val="0"/>
        </w:trPr>
        <w:tc>
          <w:tcPr>
            <w:tcBorders>
              <w:top w:color="000000" w:space="0" w:sz="4" w:val="single"/>
              <w:bottom w:color="000000" w:space="0" w:sz="0" w:val="nil"/>
            </w:tcBorders>
            <w:shd w:fill="ffffff" w:val="clear"/>
            <w:vAlign w:val="bottom"/>
          </w:tcPr>
          <w:p w:rsidR="00000000" w:rsidDel="00000000" w:rsidP="00000000" w:rsidRDefault="00000000" w:rsidRPr="00000000" w14:paraId="00000C21">
            <w:pPr>
              <w:rPr>
                <w:rFonts w:ascii="Sofia" w:cs="Sofia" w:eastAsia="Sofia" w:hAnsi="Sofia"/>
                <w:b w:val="0"/>
                <w:color w:val="000000"/>
              </w:rPr>
            </w:pPr>
            <w:r w:rsidDel="00000000" w:rsidR="00000000" w:rsidRPr="00000000">
              <w:rPr>
                <w:rFonts w:ascii="Sofia" w:cs="Sofia" w:eastAsia="Sofia" w:hAnsi="Sofia"/>
                <w:b w:val="0"/>
                <w:color w:val="000000"/>
                <w:rtl w:val="0"/>
              </w:rPr>
              <w:t xml:space="preserve">Centro storico</w:t>
            </w:r>
          </w:p>
        </w:tc>
        <w:tc>
          <w:tcPr>
            <w:tcBorders>
              <w:top w:color="000000" w:space="0" w:sz="4" w:val="single"/>
              <w:bottom w:color="000000" w:space="0" w:sz="0" w:val="nil"/>
            </w:tcBorders>
            <w:shd w:fill="ffffff" w:val="clear"/>
            <w:vAlign w:val="bottom"/>
          </w:tcPr>
          <w:p w:rsidR="00000000" w:rsidDel="00000000" w:rsidP="00000000" w:rsidRDefault="00000000" w:rsidRPr="00000000" w14:paraId="00000C22">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23">
            <w:pPr>
              <w:rPr>
                <w:rFonts w:ascii="Sofia" w:cs="Sofia" w:eastAsia="Sofia" w:hAnsi="Sofia"/>
                <w:b w:val="0"/>
                <w:color w:val="000000"/>
              </w:rPr>
            </w:pPr>
            <w:r w:rsidDel="00000000" w:rsidR="00000000" w:rsidRPr="00000000">
              <w:rPr>
                <w:rFonts w:ascii="Sofia" w:cs="Sofia" w:eastAsia="Sofia" w:hAnsi="Sofia"/>
                <w:b w:val="0"/>
                <w:color w:val="000000"/>
                <w:rtl w:val="0"/>
              </w:rPr>
              <w:t xml:space="preserve">Mura di Monteriggioni</w:t>
            </w:r>
          </w:p>
        </w:tc>
        <w:tc>
          <w:tcPr>
            <w:shd w:fill="ffffff" w:val="clear"/>
            <w:vAlign w:val="bottom"/>
          </w:tcPr>
          <w:p w:rsidR="00000000" w:rsidDel="00000000" w:rsidP="00000000" w:rsidRDefault="00000000" w:rsidRPr="00000000" w14:paraId="00000C24">
            <w:pPr>
              <w:rPr>
                <w:rFonts w:ascii="Sofia" w:cs="Sofia" w:eastAsia="Sofia" w:hAnsi="Sofia"/>
                <w:color w:val="000000"/>
              </w:rPr>
            </w:pPr>
            <w:r w:rsidDel="00000000" w:rsidR="00000000" w:rsidRPr="00000000">
              <w:rPr>
                <w:rFonts w:ascii="Sofia" w:cs="Sofia" w:eastAsia="Sofia" w:hAnsi="Sofia"/>
                <w:color w:val="000000"/>
                <w:rtl w:val="0"/>
              </w:rPr>
              <w:t xml:space="preserve">Monteriggioni</w:t>
            </w:r>
          </w:p>
        </w:tc>
      </w:tr>
      <w:tr>
        <w:trPr>
          <w:cantSplit w:val="0"/>
          <w:trHeight w:val="300" w:hRule="atLeast"/>
          <w:tblHeader w:val="0"/>
        </w:trPr>
        <w:tc>
          <w:tcPr>
            <w:tcBorders>
              <w:top w:color="000000" w:space="0" w:sz="0" w:val="nil"/>
              <w:bottom w:color="000000" w:space="0" w:sz="0" w:val="nil"/>
            </w:tcBorders>
            <w:shd w:fill="ffffff" w:val="clear"/>
            <w:vAlign w:val="bottom"/>
          </w:tcPr>
          <w:p w:rsidR="00000000" w:rsidDel="00000000" w:rsidP="00000000" w:rsidRDefault="00000000" w:rsidRPr="00000000" w14:paraId="00000C25">
            <w:pPr>
              <w:rPr>
                <w:rFonts w:ascii="Sofia" w:cs="Sofia" w:eastAsia="Sofia" w:hAnsi="Sofia"/>
                <w:b w:val="0"/>
                <w:color w:val="000000"/>
              </w:rPr>
            </w:pPr>
            <w:r w:rsidDel="00000000" w:rsidR="00000000" w:rsidRPr="00000000">
              <w:rPr>
                <w:rFonts w:ascii="Sofia" w:cs="Sofia" w:eastAsia="Sofia" w:hAnsi="Sofia"/>
                <w:b w:val="0"/>
                <w:color w:val="000000"/>
                <w:rtl w:val="0"/>
              </w:rPr>
              <w:t xml:space="preserve">Piazza della Cisterna</w:t>
            </w:r>
          </w:p>
        </w:tc>
        <w:tc>
          <w:tcPr>
            <w:tcBorders>
              <w:top w:color="000000" w:space="0" w:sz="0" w:val="nil"/>
              <w:bottom w:color="000000" w:space="0" w:sz="0" w:val="nil"/>
            </w:tcBorders>
            <w:shd w:fill="ffffff" w:val="clear"/>
            <w:vAlign w:val="bottom"/>
          </w:tcPr>
          <w:p w:rsidR="00000000" w:rsidDel="00000000" w:rsidP="00000000" w:rsidRDefault="00000000" w:rsidRPr="00000000" w14:paraId="00000C26">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27">
            <w:pPr>
              <w:rPr>
                <w:rFonts w:ascii="Sofia" w:cs="Sofia" w:eastAsia="Sofia" w:hAnsi="Sofia"/>
                <w:b w:val="0"/>
                <w:color w:val="000000"/>
              </w:rPr>
            </w:pPr>
            <w:r w:rsidDel="00000000" w:rsidR="00000000" w:rsidRPr="00000000">
              <w:rPr>
                <w:rFonts w:ascii="Sofia" w:cs="Sofia" w:eastAsia="Sofia" w:hAnsi="Sofia"/>
                <w:b w:val="0"/>
                <w:color w:val="000000"/>
                <w:rtl w:val="0"/>
              </w:rPr>
              <w:t xml:space="preserve">Castello di Monteriggioni</w:t>
            </w:r>
          </w:p>
        </w:tc>
        <w:tc>
          <w:tcPr>
            <w:shd w:fill="ffffff" w:val="clear"/>
            <w:vAlign w:val="bottom"/>
          </w:tcPr>
          <w:p w:rsidR="00000000" w:rsidDel="00000000" w:rsidP="00000000" w:rsidRDefault="00000000" w:rsidRPr="00000000" w14:paraId="00000C28">
            <w:pPr>
              <w:rPr>
                <w:rFonts w:ascii="Sofia" w:cs="Sofia" w:eastAsia="Sofia" w:hAnsi="Sofia"/>
                <w:color w:val="000000"/>
              </w:rPr>
            </w:pPr>
            <w:r w:rsidDel="00000000" w:rsidR="00000000" w:rsidRPr="00000000">
              <w:rPr>
                <w:rFonts w:ascii="Sofia" w:cs="Sofia" w:eastAsia="Sofia" w:hAnsi="Sofia"/>
                <w:color w:val="000000"/>
                <w:rtl w:val="0"/>
              </w:rPr>
              <w:t xml:space="preserve">Monteriggioni</w:t>
            </w:r>
          </w:p>
        </w:tc>
      </w:tr>
      <w:tr>
        <w:trPr>
          <w:cantSplit w:val="0"/>
          <w:trHeight w:val="300" w:hRule="atLeast"/>
          <w:tblHeader w:val="0"/>
        </w:trPr>
        <w:tc>
          <w:tcPr>
            <w:shd w:fill="ffffff" w:val="clear"/>
            <w:vAlign w:val="bottom"/>
          </w:tcPr>
          <w:p w:rsidR="00000000" w:rsidDel="00000000" w:rsidP="00000000" w:rsidRDefault="00000000" w:rsidRPr="00000000" w14:paraId="00000C29">
            <w:pPr>
              <w:rPr>
                <w:rFonts w:ascii="Sofia" w:cs="Sofia" w:eastAsia="Sofia" w:hAnsi="Sofia"/>
                <w:b w:val="0"/>
                <w:color w:val="000000"/>
              </w:rPr>
            </w:pPr>
            <w:r w:rsidDel="00000000" w:rsidR="00000000" w:rsidRPr="00000000">
              <w:rPr>
                <w:rFonts w:ascii="Sofia" w:cs="Sofia" w:eastAsia="Sofia" w:hAnsi="Sofia"/>
                <w:b w:val="0"/>
                <w:color w:val="000000"/>
                <w:rtl w:val="0"/>
              </w:rPr>
              <w:t xml:space="preserve">Campanile</w:t>
            </w:r>
          </w:p>
        </w:tc>
        <w:tc>
          <w:tcPr>
            <w:shd w:fill="ffffff" w:val="clear"/>
            <w:vAlign w:val="bottom"/>
          </w:tcPr>
          <w:p w:rsidR="00000000" w:rsidDel="00000000" w:rsidP="00000000" w:rsidRDefault="00000000" w:rsidRPr="00000000" w14:paraId="00000C2A">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2B">
            <w:pPr>
              <w:rPr>
                <w:rFonts w:ascii="Sofia" w:cs="Sofia" w:eastAsia="Sofia" w:hAnsi="Sofia"/>
                <w:b w:val="0"/>
                <w:color w:val="000000"/>
              </w:rPr>
            </w:pPr>
            <w:r w:rsidDel="00000000" w:rsidR="00000000" w:rsidRPr="00000000">
              <w:rPr>
                <w:rFonts w:ascii="Sofia" w:cs="Sofia" w:eastAsia="Sofia" w:hAnsi="Sofia"/>
                <w:b w:val="0"/>
                <w:color w:val="000000"/>
                <w:rtl w:val="0"/>
              </w:rPr>
              <w:t xml:space="preserve">Palazzo dei Priori</w:t>
            </w:r>
          </w:p>
        </w:tc>
        <w:tc>
          <w:tcPr>
            <w:shd w:fill="ffffff" w:val="clear"/>
            <w:vAlign w:val="bottom"/>
          </w:tcPr>
          <w:p w:rsidR="00000000" w:rsidDel="00000000" w:rsidP="00000000" w:rsidRDefault="00000000" w:rsidRPr="00000000" w14:paraId="00000C2C">
            <w:pPr>
              <w:rPr>
                <w:rFonts w:ascii="Sofia" w:cs="Sofia" w:eastAsia="Sofia" w:hAnsi="Sofia"/>
                <w:color w:val="000000"/>
              </w:rPr>
            </w:pPr>
            <w:r w:rsidDel="00000000" w:rsidR="00000000" w:rsidRPr="00000000">
              <w:rPr>
                <w:rFonts w:ascii="Sofia" w:cs="Sofia" w:eastAsia="Sofia" w:hAnsi="Sofia"/>
                <w:color w:val="000000"/>
                <w:rtl w:val="0"/>
              </w:rPr>
              <w:t xml:space="preserve">Volterra</w:t>
            </w:r>
          </w:p>
        </w:tc>
      </w:tr>
      <w:tr>
        <w:trPr>
          <w:cantSplit w:val="0"/>
          <w:trHeight w:val="300" w:hRule="atLeast"/>
          <w:tblHeader w:val="0"/>
        </w:trPr>
        <w:tc>
          <w:tcPr>
            <w:shd w:fill="ffffff" w:val="clear"/>
            <w:vAlign w:val="bottom"/>
          </w:tcPr>
          <w:p w:rsidR="00000000" w:rsidDel="00000000" w:rsidP="00000000" w:rsidRDefault="00000000" w:rsidRPr="00000000" w14:paraId="00000C2D">
            <w:pPr>
              <w:rPr>
                <w:rFonts w:ascii="Sofia" w:cs="Sofia" w:eastAsia="Sofia" w:hAnsi="Sofia"/>
                <w:b w:val="0"/>
                <w:color w:val="000000"/>
              </w:rPr>
            </w:pPr>
            <w:r w:rsidDel="00000000" w:rsidR="00000000" w:rsidRPr="00000000">
              <w:rPr>
                <w:rFonts w:ascii="Sofia" w:cs="Sofia" w:eastAsia="Sofia" w:hAnsi="Sofia"/>
                <w:b w:val="0"/>
                <w:color w:val="000000"/>
                <w:rtl w:val="0"/>
              </w:rPr>
              <w:t xml:space="preserve">Tetaro Romano</w:t>
            </w:r>
          </w:p>
        </w:tc>
        <w:tc>
          <w:tcPr>
            <w:shd w:fill="ffffff" w:val="clear"/>
            <w:vAlign w:val="bottom"/>
          </w:tcPr>
          <w:p w:rsidR="00000000" w:rsidDel="00000000" w:rsidP="00000000" w:rsidRDefault="00000000" w:rsidRPr="00000000" w14:paraId="00000C2E">
            <w:pPr>
              <w:rPr>
                <w:rFonts w:ascii="Sofia" w:cs="Sofia" w:eastAsia="Sofia" w:hAnsi="Sofia"/>
                <w:color w:val="000000"/>
              </w:rPr>
            </w:pPr>
            <w:r w:rsidDel="00000000" w:rsidR="00000000" w:rsidRPr="00000000">
              <w:rPr>
                <w:rFonts w:ascii="Sofia" w:cs="Sofia" w:eastAsia="Sofia" w:hAnsi="Sofia"/>
                <w:color w:val="000000"/>
                <w:rtl w:val="0"/>
              </w:rPr>
              <w:t xml:space="preserve">Volterra</w:t>
            </w:r>
          </w:p>
        </w:tc>
      </w:tr>
      <w:tr>
        <w:trPr>
          <w:cantSplit w:val="0"/>
          <w:trHeight w:val="300" w:hRule="atLeast"/>
          <w:tblHeader w:val="0"/>
        </w:trPr>
        <w:tc>
          <w:tcPr>
            <w:shd w:fill="ffffff" w:val="clear"/>
            <w:vAlign w:val="bottom"/>
          </w:tcPr>
          <w:p w:rsidR="00000000" w:rsidDel="00000000" w:rsidP="00000000" w:rsidRDefault="00000000" w:rsidRPr="00000000" w14:paraId="00000C2F">
            <w:pPr>
              <w:rPr>
                <w:rFonts w:ascii="Sofia" w:cs="Sofia" w:eastAsia="Sofia" w:hAnsi="Sofia"/>
                <w:b w:val="0"/>
                <w:color w:val="000000"/>
              </w:rPr>
            </w:pPr>
            <w:r w:rsidDel="00000000" w:rsidR="00000000" w:rsidRPr="00000000">
              <w:rPr>
                <w:rFonts w:ascii="Sofia" w:cs="Sofia" w:eastAsia="Sofia" w:hAnsi="Sofia"/>
                <w:b w:val="0"/>
                <w:color w:val="000000"/>
                <w:rtl w:val="0"/>
              </w:rPr>
              <w:t xml:space="preserve">Centro Storico</w:t>
            </w:r>
          </w:p>
        </w:tc>
        <w:tc>
          <w:tcPr>
            <w:shd w:fill="ffffff" w:val="clear"/>
            <w:vAlign w:val="bottom"/>
          </w:tcPr>
          <w:p w:rsidR="00000000" w:rsidDel="00000000" w:rsidP="00000000" w:rsidRDefault="00000000" w:rsidRPr="00000000" w14:paraId="00000C30">
            <w:pPr>
              <w:rPr>
                <w:rFonts w:ascii="Sofia" w:cs="Sofia" w:eastAsia="Sofia" w:hAnsi="Sofia"/>
                <w:color w:val="000000"/>
              </w:rPr>
            </w:pPr>
            <w:r w:rsidDel="00000000" w:rsidR="00000000" w:rsidRPr="00000000">
              <w:rPr>
                <w:rFonts w:ascii="Sofia" w:cs="Sofia" w:eastAsia="Sofia" w:hAnsi="Sofia"/>
                <w:color w:val="000000"/>
                <w:rtl w:val="0"/>
              </w:rPr>
              <w:t xml:space="preserve">Monteriggioni</w:t>
            </w:r>
          </w:p>
        </w:tc>
      </w:tr>
      <w:tr>
        <w:trPr>
          <w:cantSplit w:val="0"/>
          <w:trHeight w:val="300" w:hRule="atLeast"/>
          <w:tblHeader w:val="0"/>
        </w:trPr>
        <w:tc>
          <w:tcPr>
            <w:shd w:fill="ffffff" w:val="clear"/>
            <w:vAlign w:val="bottom"/>
          </w:tcPr>
          <w:p w:rsidR="00000000" w:rsidDel="00000000" w:rsidP="00000000" w:rsidRDefault="00000000" w:rsidRPr="00000000" w14:paraId="00000C31">
            <w:pPr>
              <w:rPr>
                <w:rFonts w:ascii="Sofia" w:cs="Sofia" w:eastAsia="Sofia" w:hAnsi="Sofia"/>
                <w:b w:val="0"/>
                <w:color w:val="000000"/>
              </w:rPr>
            </w:pPr>
            <w:r w:rsidDel="00000000" w:rsidR="00000000" w:rsidRPr="00000000">
              <w:rPr>
                <w:rFonts w:ascii="Sofia" w:cs="Sofia" w:eastAsia="Sofia" w:hAnsi="Sofia"/>
                <w:b w:val="0"/>
                <w:color w:val="000000"/>
                <w:rtl w:val="0"/>
              </w:rPr>
              <w:t xml:space="preserve">Palazzo Viti</w:t>
            </w:r>
          </w:p>
        </w:tc>
        <w:tc>
          <w:tcPr>
            <w:shd w:fill="ffffff" w:val="clear"/>
            <w:vAlign w:val="bottom"/>
          </w:tcPr>
          <w:p w:rsidR="00000000" w:rsidDel="00000000" w:rsidP="00000000" w:rsidRDefault="00000000" w:rsidRPr="00000000" w14:paraId="00000C32">
            <w:pPr>
              <w:rPr>
                <w:rFonts w:ascii="Sofia" w:cs="Sofia" w:eastAsia="Sofia" w:hAnsi="Sofia"/>
                <w:color w:val="000000"/>
              </w:rPr>
            </w:pPr>
            <w:r w:rsidDel="00000000" w:rsidR="00000000" w:rsidRPr="00000000">
              <w:rPr>
                <w:rFonts w:ascii="Sofia" w:cs="Sofia" w:eastAsia="Sofia" w:hAnsi="Sofia"/>
                <w:color w:val="000000"/>
                <w:rtl w:val="0"/>
              </w:rPr>
              <w:t xml:space="preserve">Volterra</w:t>
            </w:r>
          </w:p>
        </w:tc>
      </w:tr>
      <w:tr>
        <w:trPr>
          <w:cantSplit w:val="0"/>
          <w:trHeight w:val="300" w:hRule="atLeast"/>
          <w:tblHeader w:val="0"/>
        </w:trPr>
        <w:tc>
          <w:tcPr>
            <w:shd w:fill="ffffff" w:val="clear"/>
            <w:vAlign w:val="bottom"/>
          </w:tcPr>
          <w:p w:rsidR="00000000" w:rsidDel="00000000" w:rsidP="00000000" w:rsidRDefault="00000000" w:rsidRPr="00000000" w14:paraId="00000C33">
            <w:pPr>
              <w:rPr>
                <w:rFonts w:ascii="Sofia" w:cs="Sofia" w:eastAsia="Sofia" w:hAnsi="Sofia"/>
                <w:b w:val="0"/>
                <w:color w:val="000000"/>
              </w:rPr>
            </w:pPr>
            <w:r w:rsidDel="00000000" w:rsidR="00000000" w:rsidRPr="00000000">
              <w:rPr>
                <w:rFonts w:ascii="Sofia" w:cs="Sofia" w:eastAsia="Sofia" w:hAnsi="Sofia"/>
                <w:b w:val="0"/>
                <w:color w:val="000000"/>
                <w:rtl w:val="0"/>
              </w:rPr>
              <w:t xml:space="preserve">Duomo di Volterra</w:t>
            </w:r>
          </w:p>
        </w:tc>
        <w:tc>
          <w:tcPr>
            <w:shd w:fill="ffffff" w:val="clear"/>
            <w:vAlign w:val="bottom"/>
          </w:tcPr>
          <w:p w:rsidR="00000000" w:rsidDel="00000000" w:rsidP="00000000" w:rsidRDefault="00000000" w:rsidRPr="00000000" w14:paraId="00000C34">
            <w:pPr>
              <w:rPr>
                <w:rFonts w:ascii="Sofia" w:cs="Sofia" w:eastAsia="Sofia" w:hAnsi="Sofia"/>
                <w:color w:val="000000"/>
              </w:rPr>
            </w:pPr>
            <w:r w:rsidDel="00000000" w:rsidR="00000000" w:rsidRPr="00000000">
              <w:rPr>
                <w:rFonts w:ascii="Sofia" w:cs="Sofia" w:eastAsia="Sofia" w:hAnsi="Sofia"/>
                <w:color w:val="000000"/>
                <w:rtl w:val="0"/>
              </w:rPr>
              <w:t xml:space="preserve">Volterra</w:t>
            </w:r>
          </w:p>
        </w:tc>
      </w:tr>
    </w:tbl>
    <w:p w:rsidR="00000000" w:rsidDel="00000000" w:rsidP="00000000" w:rsidRDefault="00000000" w:rsidRPr="00000000" w14:paraId="00000C35">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C36">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seconda categoria in ordine di importanza è quella relativa a “Cibi e Bevande”, che comprende tour enogastronomici, Cantine e vigne, visite e degustazioni, corsi di cucina: ben 63 i riferimenti (36 nell’Empolese Val d’Elsa). </w:t>
      </w:r>
    </w:p>
    <w:p w:rsidR="00000000" w:rsidDel="00000000" w:rsidP="00000000" w:rsidRDefault="00000000" w:rsidRPr="00000000" w14:paraId="00000C37">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 5 principali riferimenti (di questi i primi 4 sono a San Gimignano) per numero totale di recensioni, in totale ottengono 3.220 recensioni e un voto medio pari a 4,5 collocandosi pertanto tra i giudizi Molto Buono ed Eccellente.</w:t>
      </w:r>
    </w:p>
    <w:p w:rsidR="00000000" w:rsidDel="00000000" w:rsidP="00000000" w:rsidRDefault="00000000" w:rsidRPr="00000000" w14:paraId="00000C38">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C39">
      <w:pPr>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Le principali attrazioni della categoria “Cibi e bevande”, secondo Tripadvisor</w:t>
      </w:r>
    </w:p>
    <w:p w:rsidR="00000000" w:rsidDel="00000000" w:rsidP="00000000" w:rsidRDefault="00000000" w:rsidRPr="00000000" w14:paraId="00000C3A">
      <w:pPr>
        <w:jc w:val="both"/>
        <w:rPr>
          <w:rFonts w:ascii="Sofia" w:cs="Sofia" w:eastAsia="Sofia" w:hAnsi="Sofia"/>
          <w:sz w:val="12"/>
          <w:szCs w:val="12"/>
        </w:rPr>
      </w:pPr>
      <w:r w:rsidDel="00000000" w:rsidR="00000000" w:rsidRPr="00000000">
        <w:rPr>
          <w:rtl w:val="0"/>
        </w:rPr>
      </w:r>
    </w:p>
    <w:tbl>
      <w:tblPr>
        <w:tblStyle w:val="Table86"/>
        <w:tblW w:w="6213.0" w:type="dxa"/>
        <w:jc w:val="center"/>
        <w:tblBorders>
          <w:top w:color="000000" w:space="0" w:sz="0" w:val="nil"/>
          <w:left w:color="e5b9b7" w:space="0" w:sz="4" w:val="single"/>
          <w:bottom w:color="000000" w:space="0" w:sz="0" w:val="nil"/>
          <w:right w:color="e5b9b7" w:space="0" w:sz="4" w:val="single"/>
          <w:insideH w:color="e5b9b7" w:space="0" w:sz="4" w:val="single"/>
          <w:insideV w:color="e5b9b7" w:space="0" w:sz="4" w:val="single"/>
        </w:tblBorders>
        <w:tblLayout w:type="fixed"/>
        <w:tblLook w:val="04A0"/>
      </w:tblPr>
      <w:tblGrid>
        <w:gridCol w:w="3822"/>
        <w:gridCol w:w="2391"/>
        <w:tblGridChange w:id="0">
          <w:tblGrid>
            <w:gridCol w:w="3822"/>
            <w:gridCol w:w="2391"/>
          </w:tblGrid>
        </w:tblGridChange>
      </w:tblGrid>
      <w:tr>
        <w:trPr>
          <w:cantSplit w:val="0"/>
          <w:trHeight w:val="300" w:hRule="atLeast"/>
          <w:tblHeader w:val="0"/>
        </w:trPr>
        <w:tc>
          <w:tcPr>
            <w:tcBorders>
              <w:top w:color="000000" w:space="0" w:sz="4" w:val="single"/>
              <w:bottom w:color="000000" w:space="0" w:sz="4" w:val="single"/>
            </w:tcBorders>
            <w:shd w:fill="ffffff" w:val="clear"/>
          </w:tcPr>
          <w:p w:rsidR="00000000" w:rsidDel="00000000" w:rsidP="00000000" w:rsidRDefault="00000000" w:rsidRPr="00000000" w14:paraId="00000C3B">
            <w:pPr>
              <w:jc w:val="center"/>
              <w:rPr>
                <w:rFonts w:ascii="Sofia" w:cs="Sofia" w:eastAsia="Sofia" w:hAnsi="Sofia"/>
                <w:color w:val="000000"/>
              </w:rPr>
            </w:pPr>
            <w:r w:rsidDel="00000000" w:rsidR="00000000" w:rsidRPr="00000000">
              <w:rPr>
                <w:rFonts w:ascii="Sofia" w:cs="Sofia" w:eastAsia="Sofia" w:hAnsi="Sofia"/>
                <w:color w:val="000000"/>
                <w:rtl w:val="0"/>
              </w:rPr>
              <w:t xml:space="preserve">Risorsa</w:t>
            </w:r>
          </w:p>
        </w:tc>
        <w:tc>
          <w:tcPr>
            <w:tcBorders>
              <w:top w:color="000000" w:space="0" w:sz="4" w:val="single"/>
              <w:bottom w:color="000000" w:space="0" w:sz="4" w:val="single"/>
            </w:tcBorders>
            <w:shd w:fill="ffffff" w:val="clear"/>
          </w:tcPr>
          <w:p w:rsidR="00000000" w:rsidDel="00000000" w:rsidP="00000000" w:rsidRDefault="00000000" w:rsidRPr="00000000" w14:paraId="00000C3C">
            <w:pPr>
              <w:jc w:val="center"/>
              <w:rPr>
                <w:rFonts w:ascii="Sofia" w:cs="Sofia" w:eastAsia="Sofia" w:hAnsi="Sofia"/>
                <w:color w:val="000000"/>
              </w:rPr>
            </w:pPr>
            <w:r w:rsidDel="00000000" w:rsidR="00000000" w:rsidRPr="00000000">
              <w:rPr>
                <w:rFonts w:ascii="Sofia" w:cs="Sofia" w:eastAsia="Sofia" w:hAnsi="Sofia"/>
                <w:color w:val="000000"/>
                <w:rtl w:val="0"/>
              </w:rPr>
              <w:t xml:space="preserve">Comune</w:t>
            </w:r>
          </w:p>
        </w:tc>
      </w:tr>
      <w:tr>
        <w:trPr>
          <w:cantSplit w:val="0"/>
          <w:trHeight w:val="300" w:hRule="atLeast"/>
          <w:tblHeader w:val="0"/>
        </w:trPr>
        <w:tc>
          <w:tcPr>
            <w:tcBorders>
              <w:top w:color="000000" w:space="0" w:sz="4" w:val="single"/>
            </w:tcBorders>
            <w:shd w:fill="ffffff" w:val="clear"/>
            <w:vAlign w:val="bottom"/>
          </w:tcPr>
          <w:p w:rsidR="00000000" w:rsidDel="00000000" w:rsidP="00000000" w:rsidRDefault="00000000" w:rsidRPr="00000000" w14:paraId="00000C3D">
            <w:pPr>
              <w:rPr>
                <w:rFonts w:ascii="Sofia" w:cs="Sofia" w:eastAsia="Sofia" w:hAnsi="Sofia"/>
                <w:b w:val="0"/>
                <w:color w:val="000000"/>
              </w:rPr>
            </w:pPr>
            <w:r w:rsidDel="00000000" w:rsidR="00000000" w:rsidRPr="00000000">
              <w:rPr>
                <w:rFonts w:ascii="Sofia" w:cs="Sofia" w:eastAsia="Sofia" w:hAnsi="Sofia"/>
                <w:b w:val="0"/>
                <w:color w:val="000000"/>
                <w:rtl w:val="0"/>
              </w:rPr>
              <w:t xml:space="preserve">Tenuta Torciano</w:t>
            </w:r>
          </w:p>
        </w:tc>
        <w:tc>
          <w:tcPr>
            <w:tcBorders>
              <w:top w:color="000000" w:space="0" w:sz="4" w:val="single"/>
            </w:tcBorders>
            <w:shd w:fill="ffffff" w:val="clear"/>
            <w:vAlign w:val="bottom"/>
          </w:tcPr>
          <w:p w:rsidR="00000000" w:rsidDel="00000000" w:rsidP="00000000" w:rsidRDefault="00000000" w:rsidRPr="00000000" w14:paraId="00000C3E">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3F">
            <w:pPr>
              <w:rPr>
                <w:rFonts w:ascii="Sofia" w:cs="Sofia" w:eastAsia="Sofia" w:hAnsi="Sofia"/>
                <w:b w:val="0"/>
                <w:color w:val="000000"/>
              </w:rPr>
            </w:pPr>
            <w:r w:rsidDel="00000000" w:rsidR="00000000" w:rsidRPr="00000000">
              <w:rPr>
                <w:rFonts w:ascii="Sofia" w:cs="Sofia" w:eastAsia="Sofia" w:hAnsi="Sofia"/>
                <w:b w:val="0"/>
                <w:color w:val="000000"/>
                <w:rtl w:val="0"/>
              </w:rPr>
              <w:t xml:space="preserve">Guardastelle Vineyard</w:t>
            </w:r>
          </w:p>
        </w:tc>
        <w:tc>
          <w:tcPr>
            <w:shd w:fill="ffffff" w:val="clear"/>
            <w:vAlign w:val="bottom"/>
          </w:tcPr>
          <w:p w:rsidR="00000000" w:rsidDel="00000000" w:rsidP="00000000" w:rsidRDefault="00000000" w:rsidRPr="00000000" w14:paraId="00000C40">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41">
            <w:pPr>
              <w:rPr>
                <w:rFonts w:ascii="Sofia" w:cs="Sofia" w:eastAsia="Sofia" w:hAnsi="Sofia"/>
                <w:b w:val="0"/>
                <w:color w:val="000000"/>
              </w:rPr>
            </w:pPr>
            <w:r w:rsidDel="00000000" w:rsidR="00000000" w:rsidRPr="00000000">
              <w:rPr>
                <w:rFonts w:ascii="Sofia" w:cs="Sofia" w:eastAsia="Sofia" w:hAnsi="Sofia"/>
                <w:b w:val="0"/>
                <w:color w:val="000000"/>
                <w:rtl w:val="0"/>
              </w:rPr>
              <w:t xml:space="preserve">La Marronaia</w:t>
            </w:r>
          </w:p>
        </w:tc>
        <w:tc>
          <w:tcPr>
            <w:shd w:fill="ffffff" w:val="clear"/>
            <w:vAlign w:val="bottom"/>
          </w:tcPr>
          <w:p w:rsidR="00000000" w:rsidDel="00000000" w:rsidP="00000000" w:rsidRDefault="00000000" w:rsidRPr="00000000" w14:paraId="00000C42">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43">
            <w:pPr>
              <w:rPr>
                <w:rFonts w:ascii="Sofia" w:cs="Sofia" w:eastAsia="Sofia" w:hAnsi="Sofia"/>
                <w:b w:val="0"/>
                <w:color w:val="000000"/>
              </w:rPr>
            </w:pPr>
            <w:r w:rsidDel="00000000" w:rsidR="00000000" w:rsidRPr="00000000">
              <w:rPr>
                <w:rFonts w:ascii="Sofia" w:cs="Sofia" w:eastAsia="Sofia" w:hAnsi="Sofia"/>
                <w:b w:val="0"/>
                <w:color w:val="000000"/>
                <w:rtl w:val="0"/>
              </w:rPr>
              <w:t xml:space="preserve">My Tuscan Wine and Tours</w:t>
            </w:r>
          </w:p>
        </w:tc>
        <w:tc>
          <w:tcPr>
            <w:shd w:fill="ffffff" w:val="clear"/>
            <w:vAlign w:val="bottom"/>
          </w:tcPr>
          <w:p w:rsidR="00000000" w:rsidDel="00000000" w:rsidP="00000000" w:rsidRDefault="00000000" w:rsidRPr="00000000" w14:paraId="00000C44">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shd w:fill="ffffff" w:val="clear"/>
            <w:vAlign w:val="bottom"/>
          </w:tcPr>
          <w:p w:rsidR="00000000" w:rsidDel="00000000" w:rsidP="00000000" w:rsidRDefault="00000000" w:rsidRPr="00000000" w14:paraId="00000C45">
            <w:pPr>
              <w:rPr>
                <w:rFonts w:ascii="Sofia" w:cs="Sofia" w:eastAsia="Sofia" w:hAnsi="Sofia"/>
                <w:b w:val="0"/>
                <w:color w:val="000000"/>
              </w:rPr>
            </w:pPr>
            <w:r w:rsidDel="00000000" w:rsidR="00000000" w:rsidRPr="00000000">
              <w:rPr>
                <w:rFonts w:ascii="Sofia" w:cs="Sofia" w:eastAsia="Sofia" w:hAnsi="Sofia"/>
                <w:b w:val="0"/>
                <w:color w:val="000000"/>
                <w:rtl w:val="0"/>
              </w:rPr>
              <w:t xml:space="preserve">Buekke</w:t>
            </w:r>
          </w:p>
        </w:tc>
        <w:tc>
          <w:tcPr>
            <w:shd w:fill="ffffff" w:val="clear"/>
            <w:vAlign w:val="bottom"/>
          </w:tcPr>
          <w:p w:rsidR="00000000" w:rsidDel="00000000" w:rsidP="00000000" w:rsidRDefault="00000000" w:rsidRPr="00000000" w14:paraId="00000C46">
            <w:pPr>
              <w:rPr>
                <w:rFonts w:ascii="Sofia" w:cs="Sofia" w:eastAsia="Sofia" w:hAnsi="Sofia"/>
                <w:color w:val="000000"/>
              </w:rPr>
            </w:pPr>
            <w:r w:rsidDel="00000000" w:rsidR="00000000" w:rsidRPr="00000000">
              <w:rPr>
                <w:rFonts w:ascii="Sofia" w:cs="Sofia" w:eastAsia="Sofia" w:hAnsi="Sofia"/>
                <w:color w:val="000000"/>
                <w:rtl w:val="0"/>
              </w:rPr>
              <w:t xml:space="preserve">Colle Val d'Elsa</w:t>
            </w:r>
          </w:p>
        </w:tc>
      </w:tr>
    </w:tbl>
    <w:p w:rsidR="00000000" w:rsidDel="00000000" w:rsidP="00000000" w:rsidRDefault="00000000" w:rsidRPr="00000000" w14:paraId="00000C47">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C48">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categoria “Shopping”, che si colloca al terzo posto per numero di riferimenti, comprende i negozi di specialità (soprattutto enogastronomiche) e dell’artigianato; nell’ambito delle Terre di Valdelsa sono complessivamente 56 (nettamente inferiore il numero nell’Empolese Val d’Elsa che è pari a 22).</w:t>
      </w:r>
    </w:p>
    <w:p w:rsidR="00000000" w:rsidDel="00000000" w:rsidP="00000000" w:rsidRDefault="00000000" w:rsidRPr="00000000" w14:paraId="00000C49">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A seguire, con 37 riferimenti, abbiamo i Musei d’arte, specializzati, storici, ecc.; nell’Empolese Val d’Elsa sono 27. </w:t>
      </w:r>
    </w:p>
    <w:p w:rsidR="00000000" w:rsidDel="00000000" w:rsidP="00000000" w:rsidRDefault="00000000" w:rsidRPr="00000000" w14:paraId="00000C4A">
      <w:pPr>
        <w:spacing w:after="60" w:before="60" w:lineRule="auto"/>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I primi 5 musei dell’area in totale ottengono circa 2.500 recensioni e un voto medio pari a 4,2 corrispondente al giudizio di Molto Buono.</w:t>
      </w:r>
    </w:p>
    <w:p w:rsidR="00000000" w:rsidDel="00000000" w:rsidP="00000000" w:rsidRDefault="00000000" w:rsidRPr="00000000" w14:paraId="00000C4B">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C4C">
      <w:pPr>
        <w:spacing w:line="360" w:lineRule="auto"/>
        <w:jc w:val="center"/>
        <w:rPr>
          <w:rFonts w:ascii="Sofia" w:cs="Sofia" w:eastAsia="Sofia" w:hAnsi="Sofia"/>
          <w:sz w:val="24"/>
          <w:szCs w:val="24"/>
        </w:rPr>
      </w:pPr>
      <w:r w:rsidDel="00000000" w:rsidR="00000000" w:rsidRPr="00000000">
        <w:rPr>
          <w:rFonts w:ascii="Sofia" w:cs="Sofia" w:eastAsia="Sofia" w:hAnsi="Sofia"/>
          <w:sz w:val="24"/>
          <w:szCs w:val="24"/>
          <w:rtl w:val="0"/>
        </w:rPr>
        <w:t xml:space="preserve">I principali musei secondo Tripadvisor</w:t>
      </w:r>
    </w:p>
    <w:tbl>
      <w:tblPr>
        <w:tblStyle w:val="Table87"/>
        <w:tblW w:w="7258.0" w:type="dxa"/>
        <w:jc w:val="center"/>
        <w:tblBorders>
          <w:top w:color="000000" w:space="0" w:sz="0" w:val="nil"/>
          <w:left w:color="e5b9b7" w:space="0" w:sz="4" w:val="single"/>
          <w:bottom w:color="000000" w:space="0" w:sz="0" w:val="nil"/>
          <w:right w:color="e5b9b7" w:space="0" w:sz="4" w:val="single"/>
          <w:insideH w:color="e5b9b7" w:space="0" w:sz="4" w:val="single"/>
          <w:insideV w:color="e5b9b7" w:space="0" w:sz="4" w:val="single"/>
        </w:tblBorders>
        <w:tblLayout w:type="fixed"/>
        <w:tblLook w:val="04A0"/>
      </w:tblPr>
      <w:tblGrid>
        <w:gridCol w:w="4933"/>
        <w:gridCol w:w="2325"/>
        <w:tblGridChange w:id="0">
          <w:tblGrid>
            <w:gridCol w:w="4933"/>
            <w:gridCol w:w="2325"/>
          </w:tblGrid>
        </w:tblGridChange>
      </w:tblGrid>
      <w:tr>
        <w:trPr>
          <w:cantSplit w:val="0"/>
          <w:trHeight w:val="300" w:hRule="atLeast"/>
          <w:tblHeader w:val="0"/>
        </w:trPr>
        <w:tc>
          <w:tcPr>
            <w:tcBorders>
              <w:top w:color="000000" w:space="0" w:sz="4" w:val="single"/>
              <w:bottom w:color="000000" w:space="0" w:sz="4" w:val="single"/>
            </w:tcBorders>
            <w:shd w:fill="ffffff" w:val="clear"/>
          </w:tcPr>
          <w:p w:rsidR="00000000" w:rsidDel="00000000" w:rsidP="00000000" w:rsidRDefault="00000000" w:rsidRPr="00000000" w14:paraId="00000C4D">
            <w:pPr>
              <w:jc w:val="center"/>
              <w:rPr>
                <w:rFonts w:ascii="Sofia" w:cs="Sofia" w:eastAsia="Sofia" w:hAnsi="Sofia"/>
                <w:color w:val="000000"/>
              </w:rPr>
            </w:pPr>
            <w:r w:rsidDel="00000000" w:rsidR="00000000" w:rsidRPr="00000000">
              <w:rPr>
                <w:rFonts w:ascii="Sofia" w:cs="Sofia" w:eastAsia="Sofia" w:hAnsi="Sofia"/>
                <w:color w:val="000000"/>
                <w:rtl w:val="0"/>
              </w:rPr>
              <w:t xml:space="preserve">Risorsa</w:t>
            </w:r>
          </w:p>
        </w:tc>
        <w:tc>
          <w:tcPr>
            <w:tcBorders>
              <w:top w:color="000000" w:space="0" w:sz="4" w:val="single"/>
              <w:bottom w:color="000000" w:space="0" w:sz="4" w:val="single"/>
            </w:tcBorders>
            <w:shd w:fill="ffffff" w:val="clear"/>
          </w:tcPr>
          <w:p w:rsidR="00000000" w:rsidDel="00000000" w:rsidP="00000000" w:rsidRDefault="00000000" w:rsidRPr="00000000" w14:paraId="00000C4E">
            <w:pPr>
              <w:jc w:val="center"/>
              <w:rPr>
                <w:rFonts w:ascii="Sofia" w:cs="Sofia" w:eastAsia="Sofia" w:hAnsi="Sofia"/>
                <w:color w:val="000000"/>
              </w:rPr>
            </w:pPr>
            <w:r w:rsidDel="00000000" w:rsidR="00000000" w:rsidRPr="00000000">
              <w:rPr>
                <w:rFonts w:ascii="Sofia" w:cs="Sofia" w:eastAsia="Sofia" w:hAnsi="Sofia"/>
                <w:color w:val="000000"/>
                <w:rtl w:val="0"/>
              </w:rPr>
              <w:t xml:space="preserve">Comune</w:t>
            </w:r>
          </w:p>
        </w:tc>
      </w:tr>
      <w:tr>
        <w:trPr>
          <w:cantSplit w:val="0"/>
          <w:trHeight w:val="300" w:hRule="atLeast"/>
          <w:tblHeader w:val="0"/>
        </w:trPr>
        <w:tc>
          <w:tcPr>
            <w:tcBorders>
              <w:top w:color="000000" w:space="0" w:sz="4" w:val="single"/>
              <w:bottom w:color="000000" w:space="0" w:sz="0" w:val="nil"/>
            </w:tcBorders>
            <w:shd w:fill="ffffff" w:val="clear"/>
            <w:vAlign w:val="bottom"/>
          </w:tcPr>
          <w:p w:rsidR="00000000" w:rsidDel="00000000" w:rsidP="00000000" w:rsidRDefault="00000000" w:rsidRPr="00000000" w14:paraId="00000C4F">
            <w:pPr>
              <w:rPr>
                <w:rFonts w:ascii="Sofia" w:cs="Sofia" w:eastAsia="Sofia" w:hAnsi="Sofia"/>
                <w:b w:val="0"/>
                <w:color w:val="000000"/>
              </w:rPr>
            </w:pPr>
            <w:r w:rsidDel="00000000" w:rsidR="00000000" w:rsidRPr="00000000">
              <w:rPr>
                <w:rFonts w:ascii="Sofia" w:cs="Sofia" w:eastAsia="Sofia" w:hAnsi="Sofia"/>
                <w:b w:val="0"/>
                <w:color w:val="000000"/>
                <w:rtl w:val="0"/>
              </w:rPr>
              <w:t xml:space="preserve">Museo Etrusco Guarnacci</w:t>
            </w:r>
          </w:p>
        </w:tc>
        <w:tc>
          <w:tcPr>
            <w:tcBorders>
              <w:top w:color="000000" w:space="0" w:sz="4" w:val="single"/>
              <w:bottom w:color="000000" w:space="0" w:sz="0" w:val="nil"/>
            </w:tcBorders>
            <w:shd w:fill="ffffff" w:val="clear"/>
            <w:vAlign w:val="bottom"/>
          </w:tcPr>
          <w:p w:rsidR="00000000" w:rsidDel="00000000" w:rsidP="00000000" w:rsidRDefault="00000000" w:rsidRPr="00000000" w14:paraId="00000C50">
            <w:pPr>
              <w:rPr>
                <w:rFonts w:ascii="Sofia" w:cs="Sofia" w:eastAsia="Sofia" w:hAnsi="Sofia"/>
                <w:color w:val="000000"/>
              </w:rPr>
            </w:pPr>
            <w:r w:rsidDel="00000000" w:rsidR="00000000" w:rsidRPr="00000000">
              <w:rPr>
                <w:rFonts w:ascii="Sofia" w:cs="Sofia" w:eastAsia="Sofia" w:hAnsi="Sofia"/>
                <w:color w:val="000000"/>
                <w:rtl w:val="0"/>
              </w:rPr>
              <w:t xml:space="preserve">Volterra</w:t>
            </w:r>
          </w:p>
        </w:tc>
      </w:tr>
      <w:tr>
        <w:trPr>
          <w:cantSplit w:val="0"/>
          <w:trHeight w:val="300" w:hRule="atLeast"/>
          <w:tblHeader w:val="0"/>
        </w:trPr>
        <w:tc>
          <w:tcPr>
            <w:shd w:fill="ffffff" w:val="clear"/>
            <w:vAlign w:val="bottom"/>
          </w:tcPr>
          <w:p w:rsidR="00000000" w:rsidDel="00000000" w:rsidP="00000000" w:rsidRDefault="00000000" w:rsidRPr="00000000" w14:paraId="00000C51">
            <w:pPr>
              <w:rPr>
                <w:rFonts w:ascii="Sofia" w:cs="Sofia" w:eastAsia="Sofia" w:hAnsi="Sofia"/>
                <w:b w:val="0"/>
                <w:color w:val="000000"/>
              </w:rPr>
            </w:pPr>
            <w:r w:rsidDel="00000000" w:rsidR="00000000" w:rsidRPr="00000000">
              <w:rPr>
                <w:rFonts w:ascii="Sofia" w:cs="Sofia" w:eastAsia="Sofia" w:hAnsi="Sofia"/>
                <w:b w:val="0"/>
                <w:color w:val="000000"/>
                <w:rtl w:val="0"/>
              </w:rPr>
              <w:t xml:space="preserve">San Gimignano 1300</w:t>
            </w:r>
          </w:p>
        </w:tc>
        <w:tc>
          <w:tcPr>
            <w:shd w:fill="ffffff" w:val="clear"/>
            <w:vAlign w:val="bottom"/>
          </w:tcPr>
          <w:p w:rsidR="00000000" w:rsidDel="00000000" w:rsidP="00000000" w:rsidRDefault="00000000" w:rsidRPr="00000000" w14:paraId="00000C52">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r>
        <w:trPr>
          <w:cantSplit w:val="0"/>
          <w:trHeight w:val="300" w:hRule="atLeast"/>
          <w:tblHeader w:val="0"/>
        </w:trPr>
        <w:tc>
          <w:tcPr>
            <w:tcBorders>
              <w:top w:color="000000" w:space="0" w:sz="0" w:val="nil"/>
              <w:bottom w:color="000000" w:space="0" w:sz="0" w:val="nil"/>
            </w:tcBorders>
            <w:shd w:fill="ffffff" w:val="clear"/>
            <w:vAlign w:val="bottom"/>
          </w:tcPr>
          <w:p w:rsidR="00000000" w:rsidDel="00000000" w:rsidP="00000000" w:rsidRDefault="00000000" w:rsidRPr="00000000" w14:paraId="00000C53">
            <w:pPr>
              <w:rPr>
                <w:rFonts w:ascii="Sofia" w:cs="Sofia" w:eastAsia="Sofia" w:hAnsi="Sofia"/>
                <w:b w:val="0"/>
                <w:color w:val="000000"/>
              </w:rPr>
            </w:pPr>
            <w:r w:rsidDel="00000000" w:rsidR="00000000" w:rsidRPr="00000000">
              <w:rPr>
                <w:rFonts w:ascii="Sofia" w:cs="Sofia" w:eastAsia="Sofia" w:hAnsi="Sofia"/>
                <w:b w:val="0"/>
                <w:color w:val="000000"/>
                <w:rtl w:val="0"/>
              </w:rPr>
              <w:t xml:space="preserve">Museo della Tortura</w:t>
            </w:r>
          </w:p>
        </w:tc>
        <w:tc>
          <w:tcPr>
            <w:tcBorders>
              <w:top w:color="000000" w:space="0" w:sz="0" w:val="nil"/>
              <w:bottom w:color="000000" w:space="0" w:sz="0" w:val="nil"/>
            </w:tcBorders>
            <w:shd w:fill="ffffff" w:val="clear"/>
            <w:vAlign w:val="bottom"/>
          </w:tcPr>
          <w:p w:rsidR="00000000" w:rsidDel="00000000" w:rsidP="00000000" w:rsidRDefault="00000000" w:rsidRPr="00000000" w14:paraId="00000C54">
            <w:pPr>
              <w:rPr>
                <w:rFonts w:ascii="Sofia" w:cs="Sofia" w:eastAsia="Sofia" w:hAnsi="Sofia"/>
                <w:color w:val="000000"/>
              </w:rPr>
            </w:pPr>
            <w:r w:rsidDel="00000000" w:rsidR="00000000" w:rsidRPr="00000000">
              <w:rPr>
                <w:rFonts w:ascii="Sofia" w:cs="Sofia" w:eastAsia="Sofia" w:hAnsi="Sofia"/>
                <w:color w:val="000000"/>
                <w:rtl w:val="0"/>
              </w:rPr>
              <w:t xml:space="preserve">Volterra</w:t>
            </w:r>
          </w:p>
        </w:tc>
      </w:tr>
      <w:tr>
        <w:trPr>
          <w:cantSplit w:val="0"/>
          <w:trHeight w:val="300" w:hRule="atLeast"/>
          <w:tblHeader w:val="0"/>
        </w:trPr>
        <w:tc>
          <w:tcPr>
            <w:shd w:fill="ffffff" w:val="clear"/>
            <w:vAlign w:val="bottom"/>
          </w:tcPr>
          <w:p w:rsidR="00000000" w:rsidDel="00000000" w:rsidP="00000000" w:rsidRDefault="00000000" w:rsidRPr="00000000" w14:paraId="00000C55">
            <w:pPr>
              <w:rPr>
                <w:rFonts w:ascii="Sofia" w:cs="Sofia" w:eastAsia="Sofia" w:hAnsi="Sofia"/>
                <w:b w:val="0"/>
                <w:color w:val="000000"/>
              </w:rPr>
            </w:pPr>
            <w:r w:rsidDel="00000000" w:rsidR="00000000" w:rsidRPr="00000000">
              <w:rPr>
                <w:rFonts w:ascii="Sofia" w:cs="Sofia" w:eastAsia="Sofia" w:hAnsi="Sofia"/>
                <w:b w:val="0"/>
                <w:color w:val="000000"/>
                <w:rtl w:val="0"/>
              </w:rPr>
              <w:t xml:space="preserve">Museo delle Armature</w:t>
            </w:r>
          </w:p>
        </w:tc>
        <w:tc>
          <w:tcPr>
            <w:shd w:fill="ffffff" w:val="clear"/>
            <w:vAlign w:val="bottom"/>
          </w:tcPr>
          <w:p w:rsidR="00000000" w:rsidDel="00000000" w:rsidP="00000000" w:rsidRDefault="00000000" w:rsidRPr="00000000" w14:paraId="00000C56">
            <w:pPr>
              <w:rPr>
                <w:rFonts w:ascii="Sofia" w:cs="Sofia" w:eastAsia="Sofia" w:hAnsi="Sofia"/>
                <w:color w:val="000000"/>
              </w:rPr>
            </w:pPr>
            <w:r w:rsidDel="00000000" w:rsidR="00000000" w:rsidRPr="00000000">
              <w:rPr>
                <w:rFonts w:ascii="Sofia" w:cs="Sofia" w:eastAsia="Sofia" w:hAnsi="Sofia"/>
                <w:color w:val="000000"/>
                <w:rtl w:val="0"/>
              </w:rPr>
              <w:t xml:space="preserve">Monteriggioni</w:t>
            </w:r>
          </w:p>
        </w:tc>
      </w:tr>
      <w:tr>
        <w:trPr>
          <w:cantSplit w:val="0"/>
          <w:trHeight w:val="300" w:hRule="atLeast"/>
          <w:tblHeader w:val="0"/>
        </w:trPr>
        <w:tc>
          <w:tcPr>
            <w:shd w:fill="ffffff" w:val="clear"/>
            <w:vAlign w:val="bottom"/>
          </w:tcPr>
          <w:p w:rsidR="00000000" w:rsidDel="00000000" w:rsidP="00000000" w:rsidRDefault="00000000" w:rsidRPr="00000000" w14:paraId="00000C57">
            <w:pPr>
              <w:rPr>
                <w:rFonts w:ascii="Sofia" w:cs="Sofia" w:eastAsia="Sofia" w:hAnsi="Sofia"/>
                <w:b w:val="0"/>
                <w:color w:val="000000"/>
              </w:rPr>
            </w:pPr>
            <w:r w:rsidDel="00000000" w:rsidR="00000000" w:rsidRPr="00000000">
              <w:rPr>
                <w:rFonts w:ascii="Sofia" w:cs="Sofia" w:eastAsia="Sofia" w:hAnsi="Sofia"/>
                <w:b w:val="0"/>
                <w:color w:val="000000"/>
                <w:rtl w:val="0"/>
              </w:rPr>
              <w:t xml:space="preserve">Torre e Casa Campatelli</w:t>
            </w:r>
          </w:p>
        </w:tc>
        <w:tc>
          <w:tcPr>
            <w:shd w:fill="ffffff" w:val="clear"/>
            <w:vAlign w:val="bottom"/>
          </w:tcPr>
          <w:p w:rsidR="00000000" w:rsidDel="00000000" w:rsidP="00000000" w:rsidRDefault="00000000" w:rsidRPr="00000000" w14:paraId="00000C58">
            <w:pPr>
              <w:rPr>
                <w:rFonts w:ascii="Sofia" w:cs="Sofia" w:eastAsia="Sofia" w:hAnsi="Sofia"/>
                <w:color w:val="000000"/>
              </w:rPr>
            </w:pPr>
            <w:r w:rsidDel="00000000" w:rsidR="00000000" w:rsidRPr="00000000">
              <w:rPr>
                <w:rFonts w:ascii="Sofia" w:cs="Sofia" w:eastAsia="Sofia" w:hAnsi="Sofia"/>
                <w:color w:val="000000"/>
                <w:rtl w:val="0"/>
              </w:rPr>
              <w:t xml:space="preserve">San Gimignano</w:t>
            </w:r>
          </w:p>
        </w:tc>
      </w:tr>
    </w:tbl>
    <w:p w:rsidR="00000000" w:rsidDel="00000000" w:rsidP="00000000" w:rsidRDefault="00000000" w:rsidRPr="00000000" w14:paraId="00000C59">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C5A">
      <w:pPr>
        <w:rPr>
          <w:rFonts w:ascii="Sofia" w:cs="Sofia" w:eastAsia="Sofia" w:hAnsi="Sofia"/>
        </w:rPr>
      </w:pPr>
      <w:r w:rsidDel="00000000" w:rsidR="00000000" w:rsidRPr="00000000">
        <w:rPr>
          <w:rtl w:val="0"/>
        </w:rPr>
      </w:r>
    </w:p>
    <w:p w:rsidR="00000000" w:rsidDel="00000000" w:rsidP="00000000" w:rsidRDefault="00000000" w:rsidRPr="00000000" w14:paraId="00000C5B">
      <w:pPr>
        <w:rPr>
          <w:b w:val="1"/>
          <w:sz w:val="36"/>
          <w:szCs w:val="36"/>
        </w:rPr>
      </w:pPr>
      <w:r w:rsidDel="00000000" w:rsidR="00000000" w:rsidRPr="00000000">
        <w:rPr>
          <w:rtl w:val="0"/>
        </w:rPr>
      </w:r>
    </w:p>
    <w:p w:rsidR="00000000" w:rsidDel="00000000" w:rsidP="00000000" w:rsidRDefault="00000000" w:rsidRPr="00000000" w14:paraId="00000C5C">
      <w:pPr>
        <w:rPr>
          <w:b w:val="1"/>
          <w:sz w:val="36"/>
          <w:szCs w:val="36"/>
          <w:highlight w:val="yellow"/>
        </w:rPr>
      </w:pPr>
      <w:r w:rsidDel="00000000" w:rsidR="00000000" w:rsidRPr="00000000">
        <w:rPr>
          <w:rtl w:val="0"/>
        </w:rPr>
      </w:r>
    </w:p>
    <w:p w:rsidR="00000000" w:rsidDel="00000000" w:rsidP="00000000" w:rsidRDefault="00000000" w:rsidRPr="00000000" w14:paraId="00000C5D">
      <w:pPr>
        <w:pStyle w:val="Heading1"/>
        <w:spacing w:before="0" w:lineRule="auto"/>
        <w:ind w:left="0" w:firstLine="0"/>
        <w:jc w:val="left"/>
        <w:rPr>
          <w:sz w:val="34"/>
          <w:szCs w:val="34"/>
        </w:rPr>
      </w:pPr>
      <w:bookmarkStart w:colFirst="0" w:colLast="0" w:name="_23ckvvd" w:id="33"/>
      <w:bookmarkEnd w:id="33"/>
      <w:r w:rsidDel="00000000" w:rsidR="00000000" w:rsidRPr="00000000">
        <w:br w:type="column"/>
      </w:r>
      <w:r w:rsidDel="00000000" w:rsidR="00000000" w:rsidRPr="00000000">
        <w:rPr>
          <w:sz w:val="34"/>
          <w:szCs w:val="34"/>
          <w:rtl w:val="0"/>
        </w:rPr>
        <w:t xml:space="preserve">SEZIONE 4: ORGANIZZAZIONE DELLA DMO DI AMBITO</w:t>
      </w:r>
    </w:p>
    <w:p w:rsidR="00000000" w:rsidDel="00000000" w:rsidP="00000000" w:rsidRDefault="00000000" w:rsidRPr="00000000" w14:paraId="00000C5E">
      <w:pPr>
        <w:jc w:val="both"/>
        <w:rPr>
          <w:b w:val="1"/>
        </w:rPr>
      </w:pPr>
      <w:r w:rsidDel="00000000" w:rsidR="00000000" w:rsidRPr="00000000">
        <w:rPr>
          <w:rtl w:val="0"/>
        </w:rPr>
      </w:r>
    </w:p>
    <w:p w:rsidR="00000000" w:rsidDel="00000000" w:rsidP="00000000" w:rsidRDefault="00000000" w:rsidRPr="00000000" w14:paraId="00000C5F">
      <w:pPr>
        <w:pStyle w:val="Heading2"/>
        <w:rPr/>
      </w:pPr>
      <w:bookmarkStart w:colFirst="0" w:colLast="0" w:name="_ihv636" w:id="34"/>
      <w:bookmarkEnd w:id="34"/>
      <w:r w:rsidDel="00000000" w:rsidR="00000000" w:rsidRPr="00000000">
        <w:rPr>
          <w:rtl w:val="0"/>
        </w:rPr>
        <w:t xml:space="preserve">Scelta del modello organizzativo dell'Ambito</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 seguito della presentazione del modello di “Governance” di un Ambito turistico, si suggerisce alla Conferenza dei sindaci due modelli organizzativi rappresentati dalla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ipotesi n. 1</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che prevede una DMO pubblica con funzioni ridotte all’essenziale ed una unica DMC con ampie funzioni e deleghe per la gestione del settore turismo nella destinazione (già avviata in questa fase con ampie deleghe a Terre di Siena Lab) e dalla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ipotesi n. 2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che, invece prevede</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maggiori funzioni assegnate alla DMO pubblica/privata di Ambito ed unica DMC con funzioni limitate alle attività di promo-commercializzazione della destinazione </w:t>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Come si vede nelle pagine seguenti, l'ipotesi 1 prevede la gestione diretta da parte della DMO pubblica di alcune attività istituzionali, il coordinamento amministrativo, la gestione dell’OTD e le attività di controllo della DMC incaricata di svolgere le tipiche azioni di organizzazione prodotto turistico, di comunicazione e di promo-commercializzazione dei prodotti dell’Ambito e di redazione specializzata dell’informazione turistica di Ambito, attraverso la selezione di fornitori esterni specialistici.</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L’ipotesi 2 prevede invece, la gestione diretta da parte della DMO pubblica/privata di Ambito oltre che delle attività istituzionali anche le attività di coordinamento dell’informazione turistica e di comunicazione turistica tramite la selezione di fornitori esterni specialistici e differenziati. La funzione di organizzazione di eventi locali, di coordinamento e gestione degli uffici informazioni, di comunicazione rimane in capo alla DMO di Ambito tramite gestione diretta o assegnazione a terzi tramite convenzioni o gare d'appalto. La DMC viene coinvolta solo per la costruzione di nuove offerte e prodotti turistici tematici e le successive azioni di promozione e commercializzazione. Tali funzioni sono svolte dalla DMC in piena autonomia sotto il controllo dell'Ambito.</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suddivisione definitiva delle funzioni dell'Ambito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utilizzata nei due schemi di ipotesi organizzative tracciate nella prima parte, è stata ottimizzata modificando e semplificando leggermente le funzioni riguardanti la destinazione turistica. Trattandosi di molteplici funzioni, si è cercato di aggregarle in modo leggermente diverso e più operativo, lasciandole comunque divise in 16 categorie a loro volta raggruppate per competenza della DMO o della DMC ed aggregandole in 3 o 4 gruppi:</w:t>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attività istituzionali</w:t>
      </w:r>
    </w:p>
    <w:p w:rsidR="00000000" w:rsidDel="00000000" w:rsidP="00000000" w:rsidRDefault="00000000" w:rsidRPr="00000000" w14:paraId="00000C6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informazione e accoglienza turistica</w:t>
      </w:r>
    </w:p>
    <w:p w:rsidR="00000000" w:rsidDel="00000000" w:rsidP="00000000" w:rsidRDefault="00000000" w:rsidRPr="00000000" w14:paraId="00000C6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comunicazione turistica</w:t>
      </w:r>
    </w:p>
    <w:p w:rsidR="00000000" w:rsidDel="00000000" w:rsidP="00000000" w:rsidRDefault="00000000" w:rsidRPr="00000000" w14:paraId="00000C6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promo-commercializzazione</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sectPr>
          <w:footerReference r:id="rId83" w:type="default"/>
          <w:type w:val="nextPage"/>
          <w:pgSz w:h="16840" w:w="11900" w:orient="portrait"/>
          <w:pgMar w:bottom="1021" w:top="1021" w:left="1077" w:right="1077" w:header="0" w:footer="306"/>
          <w:pgNumType w:start="50"/>
        </w:sectPr>
      </w:pPr>
      <w:r w:rsidDel="00000000" w:rsidR="00000000" w:rsidRPr="00000000">
        <w:rPr>
          <w:rtl w:val="0"/>
        </w:rPr>
      </w:r>
    </w:p>
    <w:p w:rsidR="00000000" w:rsidDel="00000000" w:rsidP="00000000" w:rsidRDefault="00000000" w:rsidRPr="00000000" w14:paraId="00000C6B">
      <w:pPr>
        <w:pStyle w:val="Heading3"/>
        <w:rPr/>
      </w:pPr>
      <w:bookmarkStart w:colFirst="0" w:colLast="0" w:name="_32hioqz" w:id="35"/>
      <w:bookmarkEnd w:id="35"/>
      <w:r w:rsidDel="00000000" w:rsidR="00000000" w:rsidRPr="00000000">
        <w:rPr>
          <w:rtl w:val="0"/>
        </w:rPr>
        <w:t xml:space="preserve">IPOTESI N. 1: suddivisione definitiva delle funzioni dell'Ambito</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tbl>
      <w:tblPr>
        <w:tblStyle w:val="Table88"/>
        <w:tblW w:w="15426.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4"/>
        <w:gridCol w:w="2671"/>
        <w:gridCol w:w="12081"/>
        <w:tblGridChange w:id="0">
          <w:tblGrid>
            <w:gridCol w:w="674"/>
            <w:gridCol w:w="2671"/>
            <w:gridCol w:w="12081"/>
          </w:tblGrid>
        </w:tblGridChange>
      </w:tblGrid>
      <w:tr>
        <w:trPr>
          <w:cantSplit w:val="0"/>
          <w:trHeight w:val="1758" w:hRule="atLeast"/>
          <w:tblHeader w:val="0"/>
        </w:trPr>
        <w:tc>
          <w:tcPr>
            <w:vAlign w:val="center"/>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03"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D M O</w:t>
            </w:r>
          </w:p>
        </w:tc>
        <w:tc>
          <w:tcPr>
            <w:vAlign w:val="center"/>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ATTIVITA' ISTITUZIONALI</w:t>
            </w:r>
          </w:p>
        </w:tc>
        <w:tc>
          <w:tcPr/>
          <w:p w:rsidR="00000000" w:rsidDel="00000000" w:rsidP="00000000" w:rsidRDefault="00000000" w:rsidRPr="00000000" w14:paraId="00000C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613" w:hanging="36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Gestione e Coordinamento amministrativo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riguardante l'attuazione dei compiti burocratici assolti dal Comune capofila;</w:t>
            </w:r>
          </w:p>
          <w:p w:rsidR="00000000" w:rsidDel="00000000" w:rsidP="00000000" w:rsidRDefault="00000000" w:rsidRPr="00000000" w14:paraId="00000C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828" w:right="0" w:hanging="361"/>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Progetti di Ambito su risorse, infrastrutture ed eventi locali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riguardanti specifiche offerte di Ambito</w:t>
            </w:r>
          </w:p>
          <w:p w:rsidR="00000000" w:rsidDel="00000000" w:rsidP="00000000" w:rsidRDefault="00000000" w:rsidRPr="00000000" w14:paraId="00000C7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0" w:hanging="361"/>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Coordinamento gestionale DMO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9"/>
              </w:tabs>
              <w:spacing w:after="0" w:before="1" w:line="240" w:lineRule="auto"/>
              <w:ind w:left="828" w:right="0" w:hanging="361"/>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Gestione OTD e dialogo con stakeholders presenti all’interno della consulta,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funzione esplicitamente assegnata all'organo di governo dell'Ambito</w:t>
            </w:r>
          </w:p>
          <w:p w:rsidR="00000000" w:rsidDel="00000000" w:rsidP="00000000" w:rsidRDefault="00000000" w:rsidRPr="00000000" w14:paraId="00000C7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9"/>
              </w:tabs>
              <w:spacing w:after="0" w:before="0" w:line="273" w:lineRule="auto"/>
              <w:ind w:left="828" w:right="0" w:hanging="361"/>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Redazione su indicazioni della DMC del Piano operativo con TPT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oggetto specifico della Convenzione con TPT</w:t>
            </w:r>
          </w:p>
          <w:p w:rsidR="00000000" w:rsidDel="00000000" w:rsidP="00000000" w:rsidRDefault="00000000" w:rsidRPr="00000000" w14:paraId="00000C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9"/>
              </w:tabs>
              <w:spacing w:after="0" w:before="0" w:line="273" w:lineRule="auto"/>
              <w:ind w:left="828" w:right="0" w:hanging="361"/>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Attività di controllo delle azioni messe in essere dalla DMC</w:t>
            </w:r>
            <w:r w:rsidDel="00000000" w:rsidR="00000000" w:rsidRPr="00000000">
              <w:rPr>
                <w:rtl w:val="0"/>
              </w:rPr>
            </w:r>
          </w:p>
        </w:tc>
      </w:tr>
      <w:tr>
        <w:trPr>
          <w:cantSplit w:val="0"/>
          <w:trHeight w:val="2634" w:hRule="atLeast"/>
          <w:tblHeader w:val="0"/>
        </w:trPr>
        <w:tc>
          <w:tcPr>
            <w:vMerge w:val="restart"/>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04" w:firstLine="0"/>
              <w:jc w:val="center"/>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D M C</w:t>
            </w:r>
            <w:r w:rsidDel="00000000" w:rsidR="00000000" w:rsidRPr="00000000">
              <w:rPr>
                <w:rtl w:val="0"/>
              </w:rPr>
            </w:r>
          </w:p>
        </w:tc>
        <w:tc>
          <w:tcPr>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6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INFORMAZIONE, ACCOGLIENZA E COMUNICAZIONE</w:t>
            </w:r>
          </w:p>
        </w:tc>
        <w:tc>
          <w:tcPr/>
          <w:p w:rsidR="00000000" w:rsidDel="00000000" w:rsidP="00000000" w:rsidRDefault="00000000" w:rsidRPr="00000000" w14:paraId="00000C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1196"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Attività di Back office e redazione Ambito (gestione piattaforma IAT)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nel quale l'Ambito ha lo scopo di coordinare e migliorare gli strumenti informativi per assicurare il servizio a carattere sovracomunale </w:t>
            </w:r>
          </w:p>
          <w:p w:rsidR="00000000" w:rsidDel="00000000" w:rsidP="00000000" w:rsidRDefault="00000000" w:rsidRPr="00000000" w14:paraId="00000C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828" w:right="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Supporti informativi cartacei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fornire agli uffici IAT ed agli operatori turistici per tutto l'Ambito</w:t>
            </w:r>
          </w:p>
          <w:p w:rsidR="00000000" w:rsidDel="00000000" w:rsidP="00000000" w:rsidRDefault="00000000" w:rsidRPr="00000000" w14:paraId="00000C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424"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Ufficio stampa e comunicazione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ruolo centrale dell'Ambito con enorme valenza turistica che necessita di forte attività di controllo ed indirizzo gestionale e strategico da parte della DMO di Ambito</w:t>
            </w:r>
          </w:p>
          <w:p w:rsidR="00000000" w:rsidDel="00000000" w:rsidP="00000000" w:rsidRDefault="00000000" w:rsidRPr="00000000" w14:paraId="00000C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Web Marketing &amp; Social Media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attività specifica di comunicazione digitale di prioritaria importanza con necessita di forte controllo ed indirizzo della DMO di Ambito come la precedente</w:t>
            </w:r>
          </w:p>
          <w:p w:rsidR="00000000" w:rsidDel="00000000" w:rsidP="00000000" w:rsidRDefault="00000000" w:rsidRPr="00000000" w14:paraId="00000C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828" w:right="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Portale web di Ambito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strumento di importanza centrale per la destinazione da integrare al maggior grado possibile con le piattaforme regionali</w:t>
            </w:r>
          </w:p>
        </w:tc>
      </w:tr>
      <w:tr>
        <w:trPr>
          <w:cantSplit w:val="0"/>
          <w:trHeight w:val="983" w:hRule="atLeast"/>
          <w:tblHeader w:val="0"/>
        </w:trPr>
        <w:tc>
          <w:tcPr>
            <w:vMerge w:val="continue"/>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PROMOZIONE E COMMERCIALIZZAZIONE</w:t>
            </w:r>
          </w:p>
        </w:tc>
        <w:tc>
          <w:tcPr/>
          <w:p w:rsidR="00000000" w:rsidDel="00000000" w:rsidP="00000000" w:rsidRDefault="00000000" w:rsidRPr="00000000" w14:paraId="00000C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8"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Analisi della destinazione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(analisi dell’evoluzione della domanda e dell’offerta ricettiva, posizionamento della destinazione sul mercato, profilazione dell’utenza, analisi del sentiment della destinazione, analisi delle criticità e dei punti di forza)</w:t>
            </w:r>
          </w:p>
          <w:p w:rsidR="00000000" w:rsidDel="00000000" w:rsidP="00000000" w:rsidRDefault="00000000" w:rsidRPr="00000000" w14:paraId="00000C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8"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Analisi strategica delle necessità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 interventi a supporto degli obiettivi della destinazione sotto forma di servizi e infrastrutture alla domanda e all’offerta</w:t>
            </w:r>
          </w:p>
          <w:p w:rsidR="00000000" w:rsidDel="00000000" w:rsidP="00000000" w:rsidRDefault="00000000" w:rsidRPr="00000000" w14:paraId="00000C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15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Gestione e coordinamento dei rapporti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gli operatori turistici della destinazione e con i residenti</w:t>
            </w:r>
          </w:p>
          <w:p w:rsidR="00000000" w:rsidDel="00000000" w:rsidP="00000000" w:rsidRDefault="00000000" w:rsidRPr="00000000" w14:paraId="00000C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15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Organizzazione, Integrazione e coordinamento dell’offerta locale in Ambito Leisure e Mice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supportando una equa distribuzione delle attività fra tutte le imprese, assicurandone gli obiettivi della destinazione</w:t>
            </w:r>
          </w:p>
          <w:p w:rsidR="00000000" w:rsidDel="00000000" w:rsidP="00000000" w:rsidRDefault="00000000" w:rsidRPr="00000000" w14:paraId="00000C8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232"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Costruzione prodotti turistici tematici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sia Leisure (suddivisi fra le varie tematiche scelte dall’Ambito), MICE e turismo accessibile e le relative offerte da commercializzare</w:t>
            </w:r>
          </w:p>
          <w:p w:rsidR="00000000" w:rsidDel="00000000" w:rsidP="00000000" w:rsidRDefault="00000000" w:rsidRPr="00000000" w14:paraId="00000C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8"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Organizzazione delle azioni di promozione sul territorio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individuazione mercati e clientela di riferimento, predisposizione materiali di promozione on line ed off line, predisposizione campagne di promozione on line ed off line, attività promozionali sul territorio sulla base del piano operativo definito con Toscana Promozione Turistica: workshop, educational, press trip, blog tour ecc. </w:t>
            </w:r>
          </w:p>
          <w:p w:rsidR="00000000" w:rsidDel="00000000" w:rsidP="00000000" w:rsidRDefault="00000000" w:rsidRPr="00000000" w14:paraId="00000C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8"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Partecipazione mostre e fiere nazionali ed internazionali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 i segmenti di mercato indicati sulla base del piano operativo definito con Toscana Promozione Turistica: selezione eventi, eventuale gestione stand ed appuntamenti, rappresentanza del territorio e/o coinvolgimento diretto degli operatori, attività di follow up clienti e gestione richieste di business </w:t>
            </w:r>
          </w:p>
          <w:p w:rsidR="00000000" w:rsidDel="00000000" w:rsidP="00000000" w:rsidRDefault="00000000" w:rsidRPr="00000000" w14:paraId="00000C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8"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Relazione con buyers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nazionali ed internazionali per lo sviluppo dei canali distributivi dell’Ambito</w:t>
            </w:r>
          </w:p>
          <w:p w:rsidR="00000000" w:rsidDel="00000000" w:rsidP="00000000" w:rsidRDefault="00000000" w:rsidRPr="00000000" w14:paraId="00000C8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29"/>
              </w:tabs>
              <w:spacing w:after="0" w:before="0" w:line="240" w:lineRule="auto"/>
              <w:ind w:left="828" w:right="30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Vendita prodotti turistici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fase finale del processo di commercializzazione alla quale segue comunque un'attività di controllo per verificare il buon esito del prodotto venduto e gli eventuali miglioramenti necessari.</w:t>
            </w:r>
          </w:p>
        </w:tc>
      </w:tr>
    </w:tbl>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Schema della ipotesi organizzativa 1</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Sofia" w:cs="Sofia" w:eastAsia="Sofia" w:hAnsi="Sofi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96">
      <w:pPr>
        <w:tabs>
          <w:tab w:val="left" w:pos="4542"/>
        </w:tabs>
        <w:ind w:left="253" w:firstLine="0"/>
        <w:rPr>
          <w:b w:val="1"/>
          <w:sz w:val="16"/>
          <w:szCs w:val="16"/>
        </w:rPr>
      </w:pPr>
      <w:r w:rsidDel="00000000" w:rsidR="00000000" w:rsidRPr="00000000">
        <w:rPr>
          <w:b w:val="1"/>
          <w:sz w:val="16"/>
          <w:szCs w:val="16"/>
          <w:rtl w:val="0"/>
        </w:rPr>
        <w:t xml:space="preserve">         Legenda modalità di gestione</w:t>
      </w:r>
      <w:r w:rsidDel="00000000" w:rsidR="00000000" w:rsidRPr="00000000">
        <w:rPr>
          <w:rFonts w:ascii="Times New Roman" w:cs="Times New Roman" w:eastAsia="Times New Roman" w:hAnsi="Times New Roman"/>
          <w:sz w:val="16"/>
          <w:szCs w:val="16"/>
          <w:rtl w:val="0"/>
        </w:rPr>
        <w:tab/>
      </w:r>
      <w:r w:rsidDel="00000000" w:rsidR="00000000" w:rsidRPr="00000000">
        <w:rPr>
          <w:b w:val="1"/>
          <w:sz w:val="16"/>
          <w:szCs w:val="16"/>
          <w:rtl w:val="0"/>
        </w:rPr>
        <w:t xml:space="preserve">Legenda grafica</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8">
      <w:pPr>
        <w:ind w:left="666" w:firstLine="0"/>
        <w:rPr>
          <w:b w:val="1"/>
          <w:sz w:val="16"/>
          <w:szCs w:val="16"/>
        </w:rPr>
      </w:pPr>
      <w:r w:rsidDel="00000000" w:rsidR="00000000" w:rsidRPr="00000000">
        <w:rPr>
          <w:sz w:val="16"/>
          <w:szCs w:val="16"/>
          <w:rtl w:val="0"/>
        </w:rPr>
        <w:t xml:space="preserve">Gestione diretta dell'Ambito </w:t>
      </w:r>
      <w:r w:rsidDel="00000000" w:rsidR="00000000" w:rsidRPr="00000000">
        <w:rPr>
          <w:b w:val="1"/>
          <w:sz w:val="16"/>
          <w:szCs w:val="16"/>
          <w:rtl w:val="0"/>
        </w:rPr>
        <w:t xml:space="preserve">GD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-25399</wp:posOffset>
                </wp:positionV>
                <wp:extent cx="1782815" cy="459475"/>
                <wp:effectExtent b="0" l="0" r="0" t="0"/>
                <wp:wrapNone/>
                <wp:docPr id="15" name=""/>
                <a:graphic>
                  <a:graphicData uri="http://schemas.microsoft.com/office/word/2010/wordprocessingShape">
                    <wps:wsp>
                      <wps:cNvSpPr/>
                      <wps:cNvPr id="16" name="Shape 16"/>
                      <wps:spPr>
                        <a:xfrm>
                          <a:off x="5113590" y="3560925"/>
                          <a:ext cx="1761490" cy="438150"/>
                        </a:xfrm>
                        <a:custGeom>
                          <a:rect b="b" l="l" r="r" t="t"/>
                          <a:pathLst>
                            <a:path extrusionOk="0" h="438150" w="1761490">
                              <a:moveTo>
                                <a:pt x="0" y="0"/>
                              </a:moveTo>
                              <a:lnTo>
                                <a:pt x="0" y="438150"/>
                              </a:lnTo>
                              <a:lnTo>
                                <a:pt x="1761490" y="438150"/>
                              </a:lnTo>
                              <a:lnTo>
                                <a:pt x="1761490" y="0"/>
                              </a:lnTo>
                              <a:close/>
                            </a:path>
                          </a:pathLst>
                        </a:custGeom>
                        <a:noFill/>
                        <a:ln cap="flat" cmpd="sng" w="21325">
                          <a:solidFill>
                            <a:srgbClr val="C04F4C"/>
                          </a:solidFill>
                          <a:prstDash val="solid"/>
                          <a:miter lim="8000"/>
                          <a:headEnd len="sm" w="sm" type="none"/>
                          <a:tailEnd len="sm" w="sm" type="none"/>
                        </a:ln>
                      </wps:spPr>
                      <wps:txbx>
                        <w:txbxContent>
                          <w:p w:rsidR="00000000" w:rsidDel="00000000" w:rsidP="00000000" w:rsidRDefault="00000000" w:rsidRPr="00000000">
                            <w:pPr>
                              <w:spacing w:after="0" w:before="8.00000011920929" w:line="240"/>
                              <w:ind w:left="0" w:right="0" w:firstLine="0"/>
                              <w:jc w:val="both"/>
                              <w:textDirection w:val="btLr"/>
                            </w:pPr>
                          </w:p>
                          <w:p w:rsidR="00000000" w:rsidDel="00000000" w:rsidP="00000000" w:rsidRDefault="00000000" w:rsidRPr="00000000">
                            <w:pPr>
                              <w:spacing w:after="0" w:before="0" w:line="240"/>
                              <w:ind w:left="655.9999847412109" w:right="0" w:firstLine="655.9999847412109"/>
                              <w:jc w:val="left"/>
                              <w:textDirection w:val="btLr"/>
                            </w:pPr>
                            <w:r w:rsidDel="00000000" w:rsidR="00000000" w:rsidRPr="00000000">
                              <w:rPr>
                                <w:rFonts w:ascii="Sofia" w:cs="Sofia" w:eastAsia="Sofia" w:hAnsi="Sofia"/>
                                <w:b w:val="1"/>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AREA ATTIVITA' DMC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-25399</wp:posOffset>
                </wp:positionV>
                <wp:extent cx="1782815" cy="459475"/>
                <wp:effectExtent b="0" l="0" r="0" t="0"/>
                <wp:wrapNone/>
                <wp:docPr id="15" name="image58.png"/>
                <a:graphic>
                  <a:graphicData uri="http://schemas.openxmlformats.org/drawingml/2006/picture">
                    <pic:pic>
                      <pic:nvPicPr>
                        <pic:cNvPr id="0" name="image58.png"/>
                        <pic:cNvPicPr preferRelativeResize="0"/>
                      </pic:nvPicPr>
                      <pic:blipFill>
                        <a:blip r:embed="rId84"/>
                        <a:srcRect/>
                        <a:stretch>
                          <a:fillRect/>
                        </a:stretch>
                      </pic:blipFill>
                      <pic:spPr>
                        <a:xfrm>
                          <a:off x="0" y="0"/>
                          <a:ext cx="1782815" cy="459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wp:posOffset>
                </wp:positionV>
                <wp:extent cx="1783450" cy="459475"/>
                <wp:effectExtent b="0" l="0" r="0" t="0"/>
                <wp:wrapNone/>
                <wp:docPr id="2" name=""/>
                <a:graphic>
                  <a:graphicData uri="http://schemas.microsoft.com/office/word/2010/wordprocessingShape">
                    <wps:wsp>
                      <wps:cNvSpPr/>
                      <wps:cNvPr id="3" name="Shape 3"/>
                      <wps:spPr>
                        <a:xfrm>
                          <a:off x="5113273" y="3560925"/>
                          <a:ext cx="1762125" cy="438150"/>
                        </a:xfrm>
                        <a:custGeom>
                          <a:rect b="b" l="l" r="r" t="t"/>
                          <a:pathLst>
                            <a:path extrusionOk="0" h="438150" w="1762125">
                              <a:moveTo>
                                <a:pt x="0" y="0"/>
                              </a:moveTo>
                              <a:lnTo>
                                <a:pt x="0" y="438150"/>
                              </a:lnTo>
                              <a:lnTo>
                                <a:pt x="1762125" y="438150"/>
                              </a:lnTo>
                              <a:lnTo>
                                <a:pt x="1762125" y="0"/>
                              </a:lnTo>
                              <a:close/>
                            </a:path>
                          </a:pathLst>
                        </a:custGeom>
                        <a:noFill/>
                        <a:ln cap="flat" cmpd="sng" w="21325">
                          <a:solidFill>
                            <a:srgbClr val="4E81BD"/>
                          </a:solidFill>
                          <a:prstDash val="solid"/>
                          <a:miter lim="8000"/>
                          <a:headEnd len="sm" w="sm" type="none"/>
                          <a:tailEnd len="sm" w="sm" type="none"/>
                        </a:ln>
                      </wps:spPr>
                      <wps:txbx>
                        <w:txbxContent>
                          <w:p w:rsidR="00000000" w:rsidDel="00000000" w:rsidP="00000000" w:rsidRDefault="00000000" w:rsidRPr="00000000">
                            <w:pPr>
                              <w:spacing w:after="0" w:before="8.00000011920929" w:line="240"/>
                              <w:ind w:left="0" w:right="0" w:firstLine="0"/>
                              <w:jc w:val="both"/>
                              <w:textDirection w:val="btLr"/>
                            </w:pPr>
                          </w:p>
                          <w:p w:rsidR="00000000" w:rsidDel="00000000" w:rsidP="00000000" w:rsidRDefault="00000000" w:rsidRPr="00000000">
                            <w:pPr>
                              <w:spacing w:after="0" w:before="0" w:line="240"/>
                              <w:ind w:left="646.9999694824219" w:right="0" w:firstLine="646.9999694824219"/>
                              <w:jc w:val="left"/>
                              <w:textDirection w:val="btLr"/>
                            </w:pPr>
                            <w:r w:rsidDel="00000000" w:rsidR="00000000" w:rsidRPr="00000000">
                              <w:rPr>
                                <w:rFonts w:ascii="Sofia" w:cs="Sofia" w:eastAsia="Sofia" w:hAnsi="Sofia"/>
                                <w:b w:val="1"/>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AREA ATTIVITA' DMO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wp:posOffset>
                </wp:positionV>
                <wp:extent cx="1783450" cy="459475"/>
                <wp:effectExtent b="0" l="0" r="0" t="0"/>
                <wp:wrapNone/>
                <wp:docPr id="2" name="image27.png"/>
                <a:graphic>
                  <a:graphicData uri="http://schemas.openxmlformats.org/drawingml/2006/picture">
                    <pic:pic>
                      <pic:nvPicPr>
                        <pic:cNvPr id="0" name="image27.png"/>
                        <pic:cNvPicPr preferRelativeResize="0"/>
                      </pic:nvPicPr>
                      <pic:blipFill>
                        <a:blip r:embed="rId85"/>
                        <a:srcRect/>
                        <a:stretch>
                          <a:fillRect/>
                        </a:stretch>
                      </pic:blipFill>
                      <pic:spPr>
                        <a:xfrm>
                          <a:off x="0" y="0"/>
                          <a:ext cx="1783450" cy="459475"/>
                        </a:xfrm>
                        <a:prstGeom prst="rect"/>
                        <a:ln/>
                      </pic:spPr>
                    </pic:pic>
                  </a:graphicData>
                </a:graphic>
              </wp:anchor>
            </w:drawing>
          </mc:Fallback>
        </mc:AlternateContent>
      </w:r>
    </w:p>
    <w:p w:rsidR="00000000" w:rsidDel="00000000" w:rsidP="00000000" w:rsidRDefault="00000000" w:rsidRPr="00000000" w14:paraId="00000C99">
      <w:pPr>
        <w:spacing w:before="28" w:line="288" w:lineRule="auto"/>
        <w:ind w:right="12735"/>
        <w:rPr>
          <w:sz w:val="16"/>
          <w:szCs w:val="16"/>
        </w:rPr>
        <w:sectPr>
          <w:type w:val="nextPage"/>
          <w:pgSz w:h="11900" w:w="16840" w:orient="landscape"/>
          <w:pgMar w:bottom="1077" w:top="1077" w:left="1021" w:right="1021" w:header="0" w:footer="305"/>
        </w:sectPr>
      </w:pPr>
      <w:r w:rsidDel="00000000" w:rsidR="00000000" w:rsidRPr="00000000">
        <w:rPr>
          <w:sz w:val="16"/>
          <w:szCs w:val="16"/>
          <w:rtl w:val="0"/>
        </w:rPr>
        <w:t xml:space="preserve">                 Gara di appalto </w:t>
      </w:r>
      <w:r w:rsidDel="00000000" w:rsidR="00000000" w:rsidRPr="00000000">
        <w:rPr>
          <w:b w:val="1"/>
          <w:sz w:val="16"/>
          <w:szCs w:val="16"/>
          <w:rtl w:val="0"/>
        </w:rPr>
        <w:t xml:space="preserve"> GA</w:t>
      </w:r>
      <w:r w:rsidDel="00000000" w:rsidR="00000000" w:rsidRPr="00000000">
        <w:rPr>
          <w:rtl w:val="0"/>
        </w:rPr>
      </w:r>
    </w:p>
    <w:p w:rsidR="00000000" w:rsidDel="00000000" w:rsidP="00000000" w:rsidRDefault="00000000" w:rsidRPr="00000000" w14:paraId="00000C9A">
      <w:pPr>
        <w:pStyle w:val="Heading3"/>
        <w:rPr/>
      </w:pPr>
      <w:bookmarkStart w:colFirst="0" w:colLast="0" w:name="_1hmsyys" w:id="36"/>
      <w:bookmarkEnd w:id="36"/>
      <w:r w:rsidDel="00000000" w:rsidR="00000000" w:rsidRPr="00000000">
        <w:rPr>
          <w:rtl w:val="0"/>
        </w:rPr>
        <w:t xml:space="preserve">IPOTESI N. 2: suddivisione definitiva delle funzioni dell'Ambito</w:t>
      </w:r>
    </w:p>
    <w:tbl>
      <w:tblPr>
        <w:tblStyle w:val="Table89"/>
        <w:tblW w:w="1480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9"/>
        <w:gridCol w:w="2559"/>
        <w:gridCol w:w="11260"/>
        <w:tblGridChange w:id="0">
          <w:tblGrid>
            <w:gridCol w:w="989"/>
            <w:gridCol w:w="2559"/>
            <w:gridCol w:w="11260"/>
          </w:tblGrid>
        </w:tblGridChange>
      </w:tblGrid>
      <w:tr>
        <w:trPr>
          <w:cantSplit w:val="0"/>
          <w:trHeight w:val="175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D</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M</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ATTIVITA' ISTITUZIONALI</w:t>
            </w:r>
          </w:p>
        </w:tc>
        <w:tc>
          <w:tcPr>
            <w:tcBorders>
              <w:left w:color="000000" w:space="0" w:sz="4" w:val="single"/>
            </w:tcBorders>
          </w:tcPr>
          <w:p w:rsidR="00000000" w:rsidDel="00000000" w:rsidP="00000000" w:rsidRDefault="00000000" w:rsidRPr="00000000" w14:paraId="00000CA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61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Gestione e Coordinamento amministrativo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riguardante l'attuazione dei compiti burocratici assolti dal Comune capofila;</w:t>
            </w:r>
          </w:p>
          <w:p w:rsidR="00000000" w:rsidDel="00000000" w:rsidP="00000000" w:rsidRDefault="00000000" w:rsidRPr="00000000" w14:paraId="00000CA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Progetti di Ambito su risorse, infrastrutture ed eventi locali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riguardanti specifiche offerte di Ambito</w:t>
            </w:r>
          </w:p>
          <w:p w:rsidR="00000000" w:rsidDel="00000000" w:rsidP="00000000" w:rsidRDefault="00000000" w:rsidRPr="00000000" w14:paraId="00000CA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1"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Gestione OTD e dialogo con stakeholders presenti all’interno della consulta,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funzione esplicitamente assegnata all'organo di governo dell'Ambito</w:t>
            </w:r>
          </w:p>
          <w:p w:rsidR="00000000" w:rsidDel="00000000" w:rsidP="00000000" w:rsidRDefault="00000000" w:rsidRPr="00000000" w14:paraId="00000CA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73"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Redazione in stretto rapporto con la DMC del Piano operativo con TPT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oggetto specifico della Convenzione </w:t>
            </w:r>
          </w:p>
          <w:p w:rsidR="00000000" w:rsidDel="00000000" w:rsidP="00000000" w:rsidRDefault="00000000" w:rsidRPr="00000000" w14:paraId="00000C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Analisi della destinazione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(analisi dell’evoluzione della domanda e dell’offerta ricettiva, posizionamento della destinazione sul mercato, profilazione del turista, analisi del sentiment della destinazione, analisi delle criticità e dei punti di forza)</w:t>
            </w:r>
          </w:p>
          <w:p w:rsidR="00000000" w:rsidDel="00000000" w:rsidP="00000000" w:rsidRDefault="00000000" w:rsidRPr="00000000" w14:paraId="00000CA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Analisi strategica delle necessità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 interventi a supporto degli obiettivi della destinazione sotto forma di servizi e infrastrutture alla domanda e all’offerta</w:t>
            </w:r>
          </w:p>
          <w:p w:rsidR="00000000" w:rsidDel="00000000" w:rsidP="00000000" w:rsidRDefault="00000000" w:rsidRPr="00000000" w14:paraId="00000CA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73"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Attività di controllo delle azioni messe in essere dalla DMC</w:t>
            </w:r>
            <w:r w:rsidDel="00000000" w:rsidR="00000000" w:rsidRPr="00000000">
              <w:rPr>
                <w:rtl w:val="0"/>
              </w:rPr>
            </w:r>
          </w:p>
        </w:tc>
      </w:tr>
      <w:tr>
        <w:trPr>
          <w:cantSplit w:val="0"/>
          <w:trHeight w:val="96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6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INFORMAZIONE, ACCOGLIENZA TURISTICA</w:t>
            </w:r>
          </w:p>
        </w:tc>
        <w:tc>
          <w:tcPr/>
          <w:p w:rsidR="00000000" w:rsidDel="00000000" w:rsidP="00000000" w:rsidRDefault="00000000" w:rsidRPr="00000000" w14:paraId="00000CA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Attività di Back office e redazione Ambito (gestione piattaforma IAT)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nel quale l'Ambito ha lo scopo di coordinare e migliorare gli strumenti informativi per assicurare il servizio a carattere sovracomunale </w:t>
            </w:r>
          </w:p>
          <w:p w:rsidR="00000000" w:rsidDel="00000000" w:rsidP="00000000" w:rsidRDefault="00000000" w:rsidRPr="00000000" w14:paraId="00000CA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Supporti informativi cartacei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fornire agli uffici IAT per tutto l'Ambito</w:t>
            </w:r>
          </w:p>
        </w:tc>
      </w:tr>
      <w:tr>
        <w:trPr>
          <w:cantSplit w:val="0"/>
          <w:trHeight w:val="98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ATTIVITA’ DI COMUNICAZIONE</w:t>
            </w:r>
          </w:p>
        </w:tc>
        <w:tc>
          <w:tcPr/>
          <w:p w:rsidR="00000000" w:rsidDel="00000000" w:rsidP="00000000" w:rsidRDefault="00000000" w:rsidRPr="00000000" w14:paraId="00000CB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424" w:hanging="36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Ufficio stampa e comunicazione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ruolo centrale dell'Ambito con enorme valenza turistica che necessita di forte attività di controllo ed indirizzo gestionale e strategico da parte della DMO di Ambito</w:t>
            </w:r>
            <w:r w:rsidDel="00000000" w:rsidR="00000000" w:rsidRPr="00000000">
              <w:rPr>
                <w:rtl w:val="0"/>
              </w:rPr>
            </w:r>
          </w:p>
          <w:p w:rsidR="00000000" w:rsidDel="00000000" w:rsidP="00000000" w:rsidRDefault="00000000" w:rsidRPr="00000000" w14:paraId="00000CB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424" w:hanging="36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Web Marketing &amp; Social Media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attività specifica di comunicazione digitale di prioritaria importanza con necessita di forte controllo ed indirizzo della DMO di Ambito come la precedente</w:t>
            </w:r>
            <w:r w:rsidDel="00000000" w:rsidR="00000000" w:rsidRPr="00000000">
              <w:rPr>
                <w:rtl w:val="0"/>
              </w:rPr>
            </w:r>
          </w:p>
          <w:p w:rsidR="00000000" w:rsidDel="00000000" w:rsidP="00000000" w:rsidRDefault="00000000" w:rsidRPr="00000000" w14:paraId="00000CB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424" w:hanging="36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Organizzazione materiale promozionale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dei prodotti turistici tematici individuati, sulla base delle linee guida editoriale pubblicate da Toscana Promozione Turistica</w:t>
            </w:r>
            <w:r w:rsidDel="00000000" w:rsidR="00000000" w:rsidRPr="00000000">
              <w:rPr>
                <w:rtl w:val="0"/>
              </w:rPr>
            </w:r>
          </w:p>
          <w:p w:rsidR="00000000" w:rsidDel="00000000" w:rsidP="00000000" w:rsidRDefault="00000000" w:rsidRPr="00000000" w14:paraId="00000CB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424" w:hanging="36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Portale web di Ambito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strumento di importanza centrale per la destinazione da integrare al maggior grado possibile con le piattaforme regionali</w:t>
            </w:r>
            <w:r w:rsidDel="00000000" w:rsidR="00000000" w:rsidRPr="00000000">
              <w:rPr>
                <w:rtl w:val="0"/>
              </w:rPr>
            </w:r>
          </w:p>
        </w:tc>
      </w:tr>
      <w:tr>
        <w:trPr>
          <w:cantSplit w:val="0"/>
          <w:trHeight w:val="983" w:hRule="atLeast"/>
          <w:tblHeader w:val="0"/>
        </w:trPr>
        <w:tc>
          <w:tcPr>
            <w:tcBorders>
              <w:left w:color="000000" w:space="0" w:sz="4" w:val="single"/>
            </w:tcBorders>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D </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M </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C</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PROMOZIONE E COMMERCIALIZZAZIONE</w:t>
            </w:r>
          </w:p>
        </w:tc>
        <w:tc>
          <w:tcPr/>
          <w:p w:rsidR="00000000" w:rsidDel="00000000" w:rsidP="00000000" w:rsidRDefault="00000000" w:rsidRPr="00000000" w14:paraId="00000CB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29"/>
              </w:tabs>
              <w:spacing w:after="0" w:before="1" w:line="240" w:lineRule="auto"/>
              <w:ind w:left="360" w:right="15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Gestione e coordinamento dei rapporti con gli operatori turistici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della destinazione e con i residenti</w:t>
            </w:r>
          </w:p>
          <w:p w:rsidR="00000000" w:rsidDel="00000000" w:rsidP="00000000" w:rsidRDefault="00000000" w:rsidRPr="00000000" w14:paraId="00000C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15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Organizzazione, Integrazione e coordinamento dell’offerta locale in Ambito leisure e MICE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supportando una equa distribuzione delle attività fra tutte le imprese, assicurandone gli obiettivi della destinazione</w:t>
            </w:r>
          </w:p>
          <w:p w:rsidR="00000000" w:rsidDel="00000000" w:rsidP="00000000" w:rsidRDefault="00000000" w:rsidRPr="00000000" w14:paraId="00000CB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23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Costruzione prodotti turistici tematici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sia leisure (suddivisi fra le varie tematiche scelte dall’Ambito), sia MICE turismo accessibile e le relative offerte da commercializzare</w:t>
            </w:r>
          </w:p>
          <w:p w:rsidR="00000000" w:rsidDel="00000000" w:rsidP="00000000" w:rsidRDefault="00000000" w:rsidRPr="00000000" w14:paraId="00000CB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Organizzazione delle azioni di promozione sul territorio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individuazione mercati e clientela di riferimento, predisposizione materiali di promozione on line ed off line, predisposizione campagne di promozione on line ed off line, attività promozionali sul territorio sulla base del piano operativo definito con Toscana Promozione Turistica: workshop, educational, press trip, blog tour ecc. </w:t>
            </w:r>
          </w:p>
          <w:p w:rsidR="00000000" w:rsidDel="00000000" w:rsidP="00000000" w:rsidRDefault="00000000" w:rsidRPr="00000000" w14:paraId="00000CB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Partecipazione mostre e fiere nazionali ed internazionali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 i segmenti di mercato indicati sulla base del piano operativo definito con Toscana Promozione Turistica: selezione eventi, eventuale gestione stand ed appuntamenti, rappresentanza del territorio e/o coinvolgimento diretto degli operatori, attività di follow up clienti e gestione richieste di business </w:t>
            </w:r>
          </w:p>
          <w:p w:rsidR="00000000" w:rsidDel="00000000" w:rsidP="00000000" w:rsidRDefault="00000000" w:rsidRPr="00000000" w14:paraId="00000CC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Relazione con buyers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nazionali ed internazionali per lo sviluppo dei canali distributivi dell’Ambito</w:t>
            </w:r>
          </w:p>
          <w:p w:rsidR="00000000" w:rsidDel="00000000" w:rsidP="00000000" w:rsidRDefault="00000000" w:rsidRPr="00000000" w14:paraId="00000CC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30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Vendita prodotti turistici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fase finale del processo di commercializzazione alla quale segue comunque un'attività di controllo per verificare il buon esito del prodotto venduto e gli eventuali miglioramenti necessari.</w:t>
            </w:r>
          </w:p>
        </w:tc>
      </w:tr>
    </w:tbl>
    <w:p w:rsidR="00000000" w:rsidDel="00000000" w:rsidP="00000000" w:rsidRDefault="00000000" w:rsidRPr="00000000" w14:paraId="00000CC2">
      <w:pPr>
        <w:jc w:val="both"/>
        <w:rPr>
          <w:rFonts w:ascii="Calibri" w:cs="Calibri" w:eastAsia="Calibri" w:hAnsi="Calibri"/>
          <w:b w:val="1"/>
          <w:highlight w:val="yellow"/>
        </w:rPr>
      </w:pPr>
      <w:bookmarkStart w:colFirst="0" w:colLast="0" w:name="_41mghml" w:id="37"/>
      <w:bookmarkEnd w:id="37"/>
      <w:r w:rsidDel="00000000" w:rsidR="00000000" w:rsidRPr="00000000">
        <w:rPr>
          <w:rtl w:val="0"/>
        </w:rPr>
      </w:r>
    </w:p>
    <w:p w:rsidR="00000000" w:rsidDel="00000000" w:rsidP="00000000" w:rsidRDefault="00000000" w:rsidRPr="00000000" w14:paraId="00000CC3">
      <w:pPr>
        <w:jc w:val="both"/>
        <w:rPr>
          <w:rFonts w:ascii="Sofia" w:cs="Sofia" w:eastAsia="Sofia" w:hAnsi="Sofia"/>
          <w:b w:val="1"/>
          <w:sz w:val="28"/>
          <w:szCs w:val="28"/>
        </w:rPr>
      </w:pPr>
      <w:r w:rsidDel="00000000" w:rsidR="00000000" w:rsidRPr="00000000">
        <w:rPr>
          <w:rFonts w:ascii="Sofia" w:cs="Sofia" w:eastAsia="Sofia" w:hAnsi="Sofia"/>
          <w:b w:val="1"/>
          <w:sz w:val="28"/>
          <w:szCs w:val="28"/>
          <w:rtl w:val="0"/>
        </w:rPr>
        <w:t xml:space="preserve">Schema della ipotesi organizzativa 2</w:t>
      </w:r>
    </w:p>
    <w:tbl>
      <w:tblPr>
        <w:tblStyle w:val="Table90"/>
        <w:tblW w:w="12903.0" w:type="dxa"/>
        <w:jc w:val="center"/>
        <w:tblLayout w:type="fixed"/>
        <w:tblLook w:val="0400"/>
      </w:tblPr>
      <w:tblGrid>
        <w:gridCol w:w="791"/>
        <w:gridCol w:w="662"/>
        <w:gridCol w:w="751"/>
        <w:gridCol w:w="768"/>
        <w:gridCol w:w="966"/>
        <w:gridCol w:w="728"/>
        <w:gridCol w:w="915"/>
        <w:gridCol w:w="697"/>
        <w:gridCol w:w="622"/>
        <w:gridCol w:w="1038"/>
        <w:gridCol w:w="563"/>
        <w:gridCol w:w="1161"/>
        <w:gridCol w:w="914"/>
        <w:gridCol w:w="925"/>
        <w:gridCol w:w="725"/>
        <w:gridCol w:w="677"/>
        <w:tblGridChange w:id="0">
          <w:tblGrid>
            <w:gridCol w:w="791"/>
            <w:gridCol w:w="662"/>
            <w:gridCol w:w="751"/>
            <w:gridCol w:w="768"/>
            <w:gridCol w:w="966"/>
            <w:gridCol w:w="728"/>
            <w:gridCol w:w="915"/>
            <w:gridCol w:w="697"/>
            <w:gridCol w:w="622"/>
            <w:gridCol w:w="1038"/>
            <w:gridCol w:w="563"/>
            <w:gridCol w:w="1161"/>
            <w:gridCol w:w="914"/>
            <w:gridCol w:w="925"/>
            <w:gridCol w:w="725"/>
            <w:gridCol w:w="677"/>
          </w:tblGrid>
        </w:tblGridChange>
      </w:tblGrid>
      <w:tr>
        <w:trPr>
          <w:cantSplit w:val="0"/>
          <w:trHeight w:val="315" w:hRule="atLeast"/>
          <w:tblHeader w:val="0"/>
        </w:trPr>
        <w:tc>
          <w:tcPr>
            <w:gridSpan w:val="11"/>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CC4">
            <w:pPr>
              <w:widowControl w:val="1"/>
              <w:jc w:val="center"/>
              <w:rPr>
                <w:b w:val="1"/>
                <w:color w:val="000000"/>
                <w:sz w:val="23"/>
                <w:szCs w:val="23"/>
              </w:rPr>
            </w:pPr>
            <w:r w:rsidDel="00000000" w:rsidR="00000000" w:rsidRPr="00000000">
              <w:rPr>
                <w:b w:val="1"/>
                <w:color w:val="000000"/>
                <w:sz w:val="23"/>
                <w:szCs w:val="23"/>
                <w:rtl w:val="0"/>
              </w:rPr>
              <w:t xml:space="preserve">AREA ATTIVITA' DMO DI AMBITO</w:t>
            </w:r>
          </w:p>
        </w:tc>
        <w:tc>
          <w:tcPr>
            <w:gridSpan w:val="5"/>
            <w:tcBorders>
              <w:top w:color="c0504d" w:space="0" w:sz="12"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CCF">
            <w:pPr>
              <w:widowControl w:val="1"/>
              <w:jc w:val="center"/>
              <w:rPr>
                <w:b w:val="1"/>
                <w:color w:val="000000"/>
                <w:sz w:val="23"/>
                <w:szCs w:val="23"/>
              </w:rPr>
            </w:pPr>
            <w:r w:rsidDel="00000000" w:rsidR="00000000" w:rsidRPr="00000000">
              <w:rPr>
                <w:b w:val="1"/>
                <w:color w:val="000000"/>
                <w:sz w:val="23"/>
                <w:szCs w:val="23"/>
                <w:rtl w:val="0"/>
              </w:rPr>
              <w:t xml:space="preserve">AREA ATTIVITA' DMC DI AMBITO</w:t>
            </w:r>
          </w:p>
        </w:tc>
      </w:tr>
      <w:tr>
        <w:trPr>
          <w:cantSplit w:val="0"/>
          <w:trHeight w:val="300" w:hRule="atLeast"/>
          <w:tblHeader w:val="0"/>
        </w:trPr>
        <w:tc>
          <w:tcPr>
            <w:gridSpan w:val="6"/>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CD4">
            <w:pPr>
              <w:widowControl w:val="1"/>
              <w:jc w:val="center"/>
              <w:rPr>
                <w:b w:val="1"/>
                <w:color w:val="000000"/>
                <w:sz w:val="16"/>
                <w:szCs w:val="16"/>
              </w:rPr>
            </w:pPr>
            <w:r w:rsidDel="00000000" w:rsidR="00000000" w:rsidRPr="00000000">
              <w:rPr>
                <w:b w:val="1"/>
                <w:color w:val="000000"/>
                <w:sz w:val="16"/>
                <w:szCs w:val="16"/>
                <w:rtl w:val="0"/>
              </w:rPr>
              <w:t xml:space="preserve">ATTIVITA' ISTITUZIONALI</w:t>
            </w:r>
          </w:p>
        </w:tc>
        <w:tc>
          <w:tcPr>
            <w:gridSpan w:val="2"/>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DA">
            <w:pPr>
              <w:widowControl w:val="1"/>
              <w:jc w:val="center"/>
              <w:rPr>
                <w:b w:val="1"/>
                <w:color w:val="000000"/>
                <w:sz w:val="16"/>
                <w:szCs w:val="16"/>
              </w:rPr>
            </w:pPr>
            <w:r w:rsidDel="00000000" w:rsidR="00000000" w:rsidRPr="00000000">
              <w:rPr>
                <w:b w:val="1"/>
                <w:color w:val="000000"/>
                <w:sz w:val="16"/>
                <w:szCs w:val="16"/>
                <w:rtl w:val="0"/>
              </w:rPr>
              <w:t xml:space="preserve">INFORMAZIONE, ACCOGLIENZA</w:t>
            </w:r>
          </w:p>
        </w:tc>
        <w:tc>
          <w:tcPr>
            <w:gridSpan w:val="3"/>
            <w:vMerge w:val="restart"/>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CDC">
            <w:pPr>
              <w:widowControl w:val="1"/>
              <w:jc w:val="center"/>
              <w:rPr>
                <w:b w:val="1"/>
                <w:color w:val="000000"/>
                <w:sz w:val="16"/>
                <w:szCs w:val="16"/>
              </w:rPr>
            </w:pPr>
            <w:r w:rsidDel="00000000" w:rsidR="00000000" w:rsidRPr="00000000">
              <w:rPr>
                <w:b w:val="1"/>
                <w:color w:val="000000"/>
                <w:sz w:val="16"/>
                <w:szCs w:val="16"/>
                <w:rtl w:val="0"/>
              </w:rPr>
              <w:t xml:space="preserve">COMUNICAZIONE TURISTICA</w:t>
            </w:r>
          </w:p>
        </w:tc>
        <w:tc>
          <w:tcPr>
            <w:gridSpan w:val="5"/>
            <w:vMerge w:val="restart"/>
            <w:tcBorders>
              <w:top w:color="000000" w:space="0" w:sz="8"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CDF">
            <w:pPr>
              <w:widowControl w:val="1"/>
              <w:jc w:val="center"/>
              <w:rPr>
                <w:b w:val="1"/>
                <w:color w:val="000000"/>
                <w:sz w:val="16"/>
                <w:szCs w:val="16"/>
              </w:rPr>
            </w:pPr>
            <w:r w:rsidDel="00000000" w:rsidR="00000000" w:rsidRPr="00000000">
              <w:rPr>
                <w:b w:val="1"/>
                <w:color w:val="000000"/>
                <w:sz w:val="16"/>
                <w:szCs w:val="16"/>
                <w:rtl w:val="0"/>
              </w:rPr>
              <w:t xml:space="preserve">PROMO-COMMERCIALIZZAZIONE</w:t>
            </w:r>
          </w:p>
        </w:tc>
      </w:tr>
      <w:tr>
        <w:trPr>
          <w:cantSplit w:val="0"/>
          <w:trHeight w:val="315" w:hRule="atLeast"/>
          <w:tblHeader w:val="0"/>
        </w:trPr>
        <w:tc>
          <w:tcPr>
            <w:gridSpan w:val="6"/>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E4">
            <w:pPr>
              <w:widowControl w:val="1"/>
              <w:jc w:val="center"/>
              <w:rPr>
                <w:b w:val="1"/>
                <w:color w:val="000000"/>
                <w:sz w:val="16"/>
                <w:szCs w:val="16"/>
              </w:rPr>
            </w:pPr>
            <w:r w:rsidDel="00000000" w:rsidR="00000000" w:rsidRPr="00000000">
              <w:rPr>
                <w:b w:val="1"/>
                <w:color w:val="000000"/>
                <w:sz w:val="16"/>
                <w:szCs w:val="16"/>
                <w:rtl w:val="0"/>
              </w:rPr>
              <w:t xml:space="preserve">ANALISI E CONTROLLO</w:t>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c>
          <w:tcPr>
            <w:gridSpan w:val="5"/>
            <w:vMerge w:val="continue"/>
            <w:tcBorders>
              <w:top w:color="000000" w:space="0" w:sz="8"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c>
      </w:tr>
      <w:tr>
        <w:trPr>
          <w:cantSplit w:val="0"/>
          <w:trHeight w:val="103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4">
            <w:pPr>
              <w:widowControl w:val="1"/>
              <w:rPr>
                <w:color w:val="000000"/>
                <w:sz w:val="16"/>
                <w:szCs w:val="16"/>
              </w:rPr>
            </w:pPr>
            <w:r w:rsidDel="00000000" w:rsidR="00000000" w:rsidRPr="00000000">
              <w:rPr>
                <w:color w:val="000000"/>
                <w:sz w:val="16"/>
                <w:szCs w:val="16"/>
                <w:rtl w:val="0"/>
              </w:rPr>
              <w:t xml:space="preserve">Coord.to ammin.vo</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5">
            <w:pPr>
              <w:widowControl w:val="1"/>
              <w:jc w:val="center"/>
              <w:rPr>
                <w:color w:val="000000"/>
                <w:sz w:val="16"/>
                <w:szCs w:val="16"/>
              </w:rPr>
            </w:pPr>
            <w:r w:rsidDel="00000000" w:rsidR="00000000" w:rsidRPr="00000000">
              <w:rPr>
                <w:color w:val="000000"/>
                <w:sz w:val="16"/>
                <w:szCs w:val="16"/>
                <w:rtl w:val="0"/>
              </w:rPr>
              <w:t xml:space="preserve">Progetti di Ambito su risorse locali</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6">
            <w:pPr>
              <w:widowControl w:val="1"/>
              <w:jc w:val="center"/>
              <w:rPr>
                <w:color w:val="000000"/>
                <w:sz w:val="16"/>
                <w:szCs w:val="16"/>
              </w:rPr>
            </w:pPr>
            <w:r w:rsidDel="00000000" w:rsidR="00000000" w:rsidRPr="00000000">
              <w:rPr>
                <w:color w:val="000000"/>
                <w:sz w:val="16"/>
                <w:szCs w:val="16"/>
                <w:rtl w:val="0"/>
              </w:rPr>
              <w:t xml:space="preserve">Gestione OTD e dialogo operatori</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7">
            <w:pPr>
              <w:widowControl w:val="1"/>
              <w:jc w:val="center"/>
              <w:rPr>
                <w:color w:val="000000"/>
                <w:sz w:val="16"/>
                <w:szCs w:val="16"/>
              </w:rPr>
            </w:pPr>
            <w:r w:rsidDel="00000000" w:rsidR="00000000" w:rsidRPr="00000000">
              <w:rPr>
                <w:color w:val="000000"/>
                <w:sz w:val="16"/>
                <w:szCs w:val="16"/>
                <w:rtl w:val="0"/>
              </w:rPr>
              <w:t xml:space="preserve">Piano operativo con TPT</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8">
            <w:pPr>
              <w:widowControl w:val="1"/>
              <w:jc w:val="center"/>
              <w:rPr>
                <w:color w:val="000000"/>
                <w:sz w:val="16"/>
                <w:szCs w:val="16"/>
              </w:rPr>
            </w:pPr>
            <w:r w:rsidDel="00000000" w:rsidR="00000000" w:rsidRPr="00000000">
              <w:rPr>
                <w:color w:val="000000"/>
                <w:sz w:val="16"/>
                <w:szCs w:val="16"/>
                <w:rtl w:val="0"/>
              </w:rPr>
              <w:t xml:space="preserve">Analisi destinazione e strategica</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9">
            <w:pPr>
              <w:widowControl w:val="1"/>
              <w:rPr>
                <w:color w:val="000000"/>
                <w:sz w:val="16"/>
                <w:szCs w:val="16"/>
              </w:rPr>
            </w:pPr>
            <w:r w:rsidDel="00000000" w:rsidR="00000000" w:rsidRPr="00000000">
              <w:rPr>
                <w:color w:val="000000"/>
                <w:sz w:val="16"/>
                <w:szCs w:val="16"/>
                <w:rtl w:val="0"/>
              </w:rPr>
              <w:t xml:space="preserve">Attività di controllo azioni DMC</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A">
            <w:pPr>
              <w:widowControl w:val="1"/>
              <w:rPr>
                <w:color w:val="000000"/>
                <w:sz w:val="16"/>
                <w:szCs w:val="16"/>
              </w:rPr>
            </w:pPr>
            <w:r w:rsidDel="00000000" w:rsidR="00000000" w:rsidRPr="00000000">
              <w:rPr>
                <w:color w:val="000000"/>
                <w:sz w:val="16"/>
                <w:szCs w:val="16"/>
                <w:rtl w:val="0"/>
              </w:rPr>
              <w:t xml:space="preserve">Back office e gestione piattaforma IAT</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B">
            <w:pPr>
              <w:widowControl w:val="1"/>
              <w:rPr>
                <w:color w:val="000000"/>
                <w:sz w:val="16"/>
                <w:szCs w:val="16"/>
              </w:rPr>
            </w:pPr>
            <w:r w:rsidDel="00000000" w:rsidR="00000000" w:rsidRPr="00000000">
              <w:rPr>
                <w:color w:val="000000"/>
                <w:sz w:val="16"/>
                <w:szCs w:val="16"/>
                <w:rtl w:val="0"/>
              </w:rPr>
              <w:t xml:space="preserve">Supporti cartacei IAT</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C">
            <w:pPr>
              <w:widowControl w:val="1"/>
              <w:rPr>
                <w:color w:val="000000"/>
                <w:sz w:val="16"/>
                <w:szCs w:val="16"/>
              </w:rPr>
            </w:pPr>
            <w:r w:rsidDel="00000000" w:rsidR="00000000" w:rsidRPr="00000000">
              <w:rPr>
                <w:color w:val="000000"/>
                <w:sz w:val="16"/>
                <w:szCs w:val="16"/>
                <w:rtl w:val="0"/>
              </w:rPr>
              <w:t xml:space="preserve">Ufficio stampa</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FD">
            <w:pPr>
              <w:widowControl w:val="1"/>
              <w:rPr>
                <w:color w:val="000000"/>
                <w:sz w:val="16"/>
                <w:szCs w:val="16"/>
              </w:rPr>
            </w:pPr>
            <w:r w:rsidDel="00000000" w:rsidR="00000000" w:rsidRPr="00000000">
              <w:rPr>
                <w:color w:val="000000"/>
                <w:sz w:val="16"/>
                <w:szCs w:val="16"/>
                <w:rtl w:val="0"/>
              </w:rPr>
              <w:t xml:space="preserve">Materiale promozionale prodotti</w:t>
            </w:r>
          </w:p>
        </w:tc>
        <w:tc>
          <w:tcPr>
            <w:vMerge w:val="restart"/>
            <w:tcBorders>
              <w:top w:color="000000" w:space="0" w:sz="12"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CFE">
            <w:pPr>
              <w:widowControl w:val="1"/>
              <w:rPr>
                <w:color w:val="000000"/>
                <w:sz w:val="16"/>
                <w:szCs w:val="16"/>
              </w:rPr>
            </w:pPr>
            <w:r w:rsidDel="00000000" w:rsidR="00000000" w:rsidRPr="00000000">
              <w:rPr>
                <w:color w:val="000000"/>
                <w:sz w:val="16"/>
                <w:szCs w:val="16"/>
                <w:rtl w:val="0"/>
              </w:rPr>
              <w:t xml:space="preserve">Web Mktng &amp; Social Media</w:t>
            </w:r>
          </w:p>
        </w:tc>
        <w:tc>
          <w:tcPr>
            <w:vMerge w:val="restart"/>
            <w:tcBorders>
              <w:top w:color="000000" w:space="0" w:sz="12" w:val="single"/>
              <w:left w:color="c0504d" w:space="0" w:sz="12" w:val="single"/>
              <w:bottom w:color="000000" w:space="0" w:sz="8" w:val="single"/>
              <w:right w:color="000000" w:space="0" w:sz="8" w:val="single"/>
            </w:tcBorders>
            <w:shd w:fill="auto" w:val="clear"/>
            <w:vAlign w:val="center"/>
          </w:tcPr>
          <w:p w:rsidR="00000000" w:rsidDel="00000000" w:rsidP="00000000" w:rsidRDefault="00000000" w:rsidRPr="00000000" w14:paraId="00000CFF">
            <w:pPr>
              <w:widowControl w:val="1"/>
              <w:jc w:val="center"/>
              <w:rPr>
                <w:color w:val="000000"/>
                <w:sz w:val="16"/>
                <w:szCs w:val="16"/>
              </w:rPr>
            </w:pPr>
            <w:r w:rsidDel="00000000" w:rsidR="00000000" w:rsidRPr="00000000">
              <w:rPr>
                <w:color w:val="000000"/>
                <w:sz w:val="16"/>
                <w:szCs w:val="16"/>
                <w:rtl w:val="0"/>
              </w:rPr>
              <w:t xml:space="preserve">Coordinamento operatori e Integraz.ne offerta locale</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0">
            <w:pPr>
              <w:widowControl w:val="1"/>
              <w:jc w:val="center"/>
              <w:rPr>
                <w:color w:val="000000"/>
                <w:sz w:val="16"/>
                <w:szCs w:val="16"/>
              </w:rPr>
            </w:pPr>
            <w:r w:rsidDel="00000000" w:rsidR="00000000" w:rsidRPr="00000000">
              <w:rPr>
                <w:color w:val="000000"/>
                <w:sz w:val="16"/>
                <w:szCs w:val="16"/>
                <w:rtl w:val="0"/>
              </w:rPr>
              <w:t xml:space="preserve">Costruzione prodotti turistici tematici</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1">
            <w:pPr>
              <w:widowControl w:val="1"/>
              <w:jc w:val="center"/>
              <w:rPr>
                <w:color w:val="000000"/>
                <w:sz w:val="16"/>
                <w:szCs w:val="16"/>
              </w:rPr>
            </w:pPr>
            <w:r w:rsidDel="00000000" w:rsidR="00000000" w:rsidRPr="00000000">
              <w:rPr>
                <w:color w:val="000000"/>
                <w:sz w:val="16"/>
                <w:szCs w:val="16"/>
                <w:rtl w:val="0"/>
              </w:rPr>
              <w:t xml:space="preserve">Part.ne eventi di promozione e comm.ne</w:t>
            </w:r>
          </w:p>
        </w:tc>
        <w:tc>
          <w:tcPr>
            <w:vMerge w:val="restart"/>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2">
            <w:pPr>
              <w:widowControl w:val="1"/>
              <w:jc w:val="center"/>
              <w:rPr>
                <w:color w:val="000000"/>
                <w:sz w:val="16"/>
                <w:szCs w:val="16"/>
              </w:rPr>
            </w:pPr>
            <w:r w:rsidDel="00000000" w:rsidR="00000000" w:rsidRPr="00000000">
              <w:rPr>
                <w:color w:val="000000"/>
                <w:sz w:val="16"/>
                <w:szCs w:val="16"/>
                <w:rtl w:val="0"/>
              </w:rPr>
              <w:t xml:space="preserve">Relazioni con buyer ita/est</w:t>
            </w:r>
          </w:p>
        </w:tc>
        <w:tc>
          <w:tcPr>
            <w:vMerge w:val="restart"/>
            <w:tcBorders>
              <w:top w:color="000000" w:space="0" w:sz="12"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03">
            <w:pPr>
              <w:widowControl w:val="1"/>
              <w:jc w:val="center"/>
              <w:rPr>
                <w:color w:val="000000"/>
                <w:sz w:val="16"/>
                <w:szCs w:val="16"/>
              </w:rPr>
            </w:pPr>
            <w:r w:rsidDel="00000000" w:rsidR="00000000" w:rsidRPr="00000000">
              <w:rPr>
                <w:color w:val="000000"/>
                <w:sz w:val="16"/>
                <w:szCs w:val="16"/>
                <w:rtl w:val="0"/>
              </w:rPr>
              <w:t xml:space="preserve">Vendita prodotti turistici</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c0504d" w:space="0" w:sz="12" w:val="single"/>
              <w:bottom w:color="000000" w:space="0" w:sz="8" w:val="single"/>
              <w:right w:color="000000" w:space="0" w:sz="8" w:val="single"/>
            </w:tcBorders>
            <w:shd w:fill="auto" w:val="clear"/>
            <w:vAlign w:val="center"/>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12"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gridSpan w:val="4"/>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14">
            <w:pPr>
              <w:widowControl w:val="1"/>
              <w:jc w:val="center"/>
              <w:rPr>
                <w:b w:val="1"/>
                <w:color w:val="000000"/>
                <w:sz w:val="21"/>
                <w:szCs w:val="21"/>
              </w:rPr>
            </w:pPr>
            <w:r w:rsidDel="00000000" w:rsidR="00000000" w:rsidRPr="00000000">
              <w:rPr>
                <w:b w:val="1"/>
                <w:color w:val="000000"/>
                <w:sz w:val="21"/>
                <w:szCs w:val="21"/>
                <w:rtl w:val="0"/>
              </w:rPr>
              <w:t xml:space="preserve">GD</w:t>
            </w:r>
          </w:p>
        </w:tc>
        <w:tc>
          <w:tcPr>
            <w:gridSpan w:val="2"/>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18">
            <w:pPr>
              <w:widowControl w:val="1"/>
              <w:jc w:val="center"/>
              <w:rPr>
                <w:b w:val="1"/>
                <w:color w:val="000000"/>
                <w:sz w:val="21"/>
                <w:szCs w:val="21"/>
              </w:rPr>
            </w:pPr>
            <w:r w:rsidDel="00000000" w:rsidR="00000000" w:rsidRPr="00000000">
              <w:rPr>
                <w:b w:val="1"/>
                <w:color w:val="000000"/>
                <w:sz w:val="21"/>
                <w:szCs w:val="21"/>
                <w:rtl w:val="0"/>
              </w:rPr>
              <w:t xml:space="preserve">GA</w:t>
            </w:r>
          </w:p>
        </w:tc>
        <w:tc>
          <w:tcPr>
            <w:gridSpan w:val="2"/>
            <w:vMerge w:val="restart"/>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D1A">
            <w:pPr>
              <w:widowControl w:val="1"/>
              <w:jc w:val="center"/>
              <w:rPr>
                <w:b w:val="1"/>
                <w:color w:val="000000"/>
                <w:sz w:val="21"/>
                <w:szCs w:val="21"/>
              </w:rPr>
            </w:pPr>
            <w:r w:rsidDel="00000000" w:rsidR="00000000" w:rsidRPr="00000000">
              <w:rPr>
                <w:b w:val="1"/>
                <w:color w:val="000000"/>
                <w:sz w:val="21"/>
                <w:szCs w:val="21"/>
                <w:rtl w:val="0"/>
              </w:rPr>
              <w:t xml:space="preserve">GA</w:t>
            </w:r>
          </w:p>
        </w:tc>
        <w:tc>
          <w:tcPr>
            <w:gridSpan w:val="3"/>
            <w:vMerge w:val="restart"/>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1C">
            <w:pPr>
              <w:widowControl w:val="1"/>
              <w:jc w:val="center"/>
              <w:rPr>
                <w:b w:val="1"/>
                <w:color w:val="000000"/>
                <w:sz w:val="21"/>
                <w:szCs w:val="21"/>
              </w:rPr>
            </w:pPr>
            <w:r w:rsidDel="00000000" w:rsidR="00000000" w:rsidRPr="00000000">
              <w:rPr>
                <w:b w:val="1"/>
                <w:color w:val="000000"/>
                <w:sz w:val="21"/>
                <w:szCs w:val="21"/>
                <w:rtl w:val="0"/>
              </w:rPr>
              <w:t xml:space="preserve">GA</w:t>
            </w:r>
          </w:p>
        </w:tc>
        <w:tc>
          <w:tcPr>
            <w:gridSpan w:val="5"/>
            <w:vMerge w:val="restart"/>
            <w:tcBorders>
              <w:top w:color="000000" w:space="0" w:sz="8"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D1F">
            <w:pPr>
              <w:widowControl w:val="1"/>
              <w:jc w:val="center"/>
              <w:rPr>
                <w:b w:val="1"/>
                <w:color w:val="000000"/>
                <w:sz w:val="21"/>
                <w:szCs w:val="21"/>
              </w:rPr>
            </w:pPr>
            <w:r w:rsidDel="00000000" w:rsidR="00000000" w:rsidRPr="00000000">
              <w:rPr>
                <w:b w:val="1"/>
                <w:color w:val="000000"/>
                <w:sz w:val="21"/>
                <w:szCs w:val="21"/>
                <w:rtl w:val="0"/>
              </w:rPr>
              <w:t xml:space="preserve">GA</w:t>
            </w:r>
          </w:p>
        </w:tc>
      </w:tr>
      <w:tr>
        <w:trPr>
          <w:cantSplit w:val="0"/>
          <w:trHeight w:val="30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5"/>
            <w:vMerge w:val="continue"/>
            <w:tcBorders>
              <w:top w:color="000000" w:space="0" w:sz="8"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r>
      <w:tr>
        <w:trPr>
          <w:cantSplit w:val="0"/>
          <w:trHeight w:val="30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5"/>
            <w:vMerge w:val="continue"/>
            <w:tcBorders>
              <w:top w:color="000000" w:space="0" w:sz="8"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r>
      <w:tr>
        <w:trPr>
          <w:cantSplit w:val="0"/>
          <w:trHeight w:val="256"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c0504d" w:space="0" w:sz="12" w:val="single"/>
            </w:tcBorders>
            <w:shd w:fill="auto" w:val="clear"/>
            <w:vAlign w:val="center"/>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5"/>
            <w:vMerge w:val="continue"/>
            <w:tcBorders>
              <w:top w:color="000000" w:space="0" w:sz="8" w:val="single"/>
              <w:left w:color="c0504d" w:space="0" w:sz="12" w:val="single"/>
              <w:bottom w:color="000000" w:space="0" w:sz="8" w:val="single"/>
              <w:right w:color="c0504d" w:space="0" w:sz="12" w:val="single"/>
            </w:tcBorders>
            <w:shd w:fill="auto" w:val="clear"/>
            <w:vAlign w:val="center"/>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D54">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5">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6">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7">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8">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9">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A">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B">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C">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D5D">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8" w:val="single"/>
              <w:right w:color="c0504d" w:space="0" w:sz="12" w:val="single"/>
            </w:tcBorders>
            <w:shd w:fill="auto" w:val="clear"/>
            <w:vAlign w:val="center"/>
          </w:tcPr>
          <w:p w:rsidR="00000000" w:rsidDel="00000000" w:rsidP="00000000" w:rsidRDefault="00000000" w:rsidRPr="00000000" w14:paraId="00000D5E">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c0504d" w:space="0" w:sz="12" w:val="single"/>
              <w:bottom w:color="c0504d" w:space="0" w:sz="12" w:val="single"/>
              <w:right w:color="000000" w:space="0" w:sz="8" w:val="single"/>
            </w:tcBorders>
            <w:shd w:fill="auto" w:val="clear"/>
            <w:vAlign w:val="center"/>
          </w:tcPr>
          <w:p w:rsidR="00000000" w:rsidDel="00000000" w:rsidP="00000000" w:rsidRDefault="00000000" w:rsidRPr="00000000" w14:paraId="00000D5F">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504d" w:space="0" w:sz="12" w:val="single"/>
              <w:right w:color="000000" w:space="0" w:sz="8" w:val="single"/>
            </w:tcBorders>
            <w:shd w:fill="auto" w:val="clear"/>
            <w:vAlign w:val="center"/>
          </w:tcPr>
          <w:p w:rsidR="00000000" w:rsidDel="00000000" w:rsidP="00000000" w:rsidRDefault="00000000" w:rsidRPr="00000000" w14:paraId="00000D60">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0" w:val="nil"/>
              <w:left w:color="000000" w:space="0" w:sz="0" w:val="nil"/>
              <w:bottom w:color="c0504d" w:space="0" w:sz="12" w:val="single"/>
              <w:right w:color="000000" w:space="0" w:sz="8" w:val="single"/>
            </w:tcBorders>
            <w:shd w:fill="auto" w:val="clear"/>
            <w:vAlign w:val="center"/>
          </w:tcPr>
          <w:p w:rsidR="00000000" w:rsidDel="00000000" w:rsidP="00000000" w:rsidRDefault="00000000" w:rsidRPr="00000000" w14:paraId="00000D61">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0" w:val="nil"/>
              <w:left w:color="000000" w:space="0" w:sz="0" w:val="nil"/>
              <w:bottom w:color="c0504d" w:space="0" w:sz="12" w:val="single"/>
              <w:right w:color="000000" w:space="0" w:sz="8" w:val="single"/>
            </w:tcBorders>
            <w:shd w:fill="auto" w:val="clear"/>
            <w:vAlign w:val="center"/>
          </w:tcPr>
          <w:p w:rsidR="00000000" w:rsidDel="00000000" w:rsidP="00000000" w:rsidRDefault="00000000" w:rsidRPr="00000000" w14:paraId="00000D62">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0" w:val="nil"/>
              <w:left w:color="000000" w:space="0" w:sz="0" w:val="nil"/>
              <w:bottom w:color="c0504d" w:space="0" w:sz="12" w:val="single"/>
              <w:right w:color="c0504d" w:space="0" w:sz="12" w:val="single"/>
            </w:tcBorders>
            <w:shd w:fill="auto" w:val="clear"/>
            <w:vAlign w:val="center"/>
          </w:tcPr>
          <w:p w:rsidR="00000000" w:rsidDel="00000000" w:rsidP="00000000" w:rsidRDefault="00000000" w:rsidRPr="00000000" w14:paraId="00000D63">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bl>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65">
      <w:pPr>
        <w:tabs>
          <w:tab w:val="left" w:pos="4542"/>
        </w:tabs>
        <w:ind w:left="253" w:firstLine="0"/>
        <w:rPr>
          <w:b w:val="1"/>
          <w:sz w:val="16"/>
          <w:szCs w:val="16"/>
        </w:rPr>
      </w:pPr>
      <w:r w:rsidDel="00000000" w:rsidR="00000000" w:rsidRPr="00000000">
        <w:rPr>
          <w:b w:val="1"/>
          <w:sz w:val="16"/>
          <w:szCs w:val="16"/>
          <w:rtl w:val="0"/>
        </w:rPr>
        <w:t xml:space="preserve">         Legenda modalità di gestione</w:t>
      </w:r>
      <w:r w:rsidDel="00000000" w:rsidR="00000000" w:rsidRPr="00000000">
        <w:rPr>
          <w:rFonts w:ascii="Times New Roman" w:cs="Times New Roman" w:eastAsia="Times New Roman" w:hAnsi="Times New Roman"/>
          <w:sz w:val="16"/>
          <w:szCs w:val="16"/>
          <w:rtl w:val="0"/>
        </w:rPr>
        <w:tab/>
      </w:r>
      <w:r w:rsidDel="00000000" w:rsidR="00000000" w:rsidRPr="00000000">
        <w:rPr>
          <w:b w:val="1"/>
          <w:sz w:val="16"/>
          <w:szCs w:val="16"/>
          <w:rtl w:val="0"/>
        </w:rPr>
        <w:t xml:space="preserve">Legenda grafica</w:t>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Sofia" w:cs="Sofia" w:eastAsia="Sofia" w:hAnsi="Sofi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67">
      <w:pPr>
        <w:ind w:left="666" w:firstLine="0"/>
        <w:rPr>
          <w:b w:val="1"/>
          <w:sz w:val="16"/>
          <w:szCs w:val="16"/>
        </w:rPr>
      </w:pPr>
      <w:r w:rsidDel="00000000" w:rsidR="00000000" w:rsidRPr="00000000">
        <w:rPr>
          <w:sz w:val="16"/>
          <w:szCs w:val="16"/>
          <w:rtl w:val="0"/>
        </w:rPr>
        <w:t xml:space="preserve">Gestione diretta dell'Ambito </w:t>
      </w:r>
      <w:r w:rsidDel="00000000" w:rsidR="00000000" w:rsidRPr="00000000">
        <w:rPr>
          <w:b w:val="1"/>
          <w:sz w:val="16"/>
          <w:szCs w:val="16"/>
          <w:rtl w:val="0"/>
        </w:rPr>
        <w:t xml:space="preserve">GD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-25399</wp:posOffset>
                </wp:positionV>
                <wp:extent cx="1782815" cy="459475"/>
                <wp:effectExtent b="0" l="0" r="0" t="0"/>
                <wp:wrapNone/>
                <wp:docPr id="12" name=""/>
                <a:graphic>
                  <a:graphicData uri="http://schemas.microsoft.com/office/word/2010/wordprocessingShape">
                    <wps:wsp>
                      <wps:cNvSpPr/>
                      <wps:cNvPr id="13" name="Shape 13"/>
                      <wps:spPr>
                        <a:xfrm>
                          <a:off x="5113590" y="3560925"/>
                          <a:ext cx="1761490" cy="438150"/>
                        </a:xfrm>
                        <a:custGeom>
                          <a:rect b="b" l="l" r="r" t="t"/>
                          <a:pathLst>
                            <a:path extrusionOk="0" h="438150" w="1761490">
                              <a:moveTo>
                                <a:pt x="0" y="0"/>
                              </a:moveTo>
                              <a:lnTo>
                                <a:pt x="0" y="438150"/>
                              </a:lnTo>
                              <a:lnTo>
                                <a:pt x="1761490" y="438150"/>
                              </a:lnTo>
                              <a:lnTo>
                                <a:pt x="1761490" y="0"/>
                              </a:lnTo>
                              <a:close/>
                            </a:path>
                          </a:pathLst>
                        </a:custGeom>
                        <a:noFill/>
                        <a:ln cap="flat" cmpd="sng" w="21325">
                          <a:solidFill>
                            <a:srgbClr val="C04F4C"/>
                          </a:solidFill>
                          <a:prstDash val="solid"/>
                          <a:miter lim="8000"/>
                          <a:headEnd len="sm" w="sm" type="none"/>
                          <a:tailEnd len="sm" w="sm" type="none"/>
                        </a:ln>
                      </wps:spPr>
                      <wps:txbx>
                        <w:txbxContent>
                          <w:p w:rsidR="00000000" w:rsidDel="00000000" w:rsidP="00000000" w:rsidRDefault="00000000" w:rsidRPr="00000000">
                            <w:pPr>
                              <w:spacing w:after="0" w:before="8.00000011920929" w:line="240"/>
                              <w:ind w:left="0" w:right="0" w:firstLine="0"/>
                              <w:jc w:val="both"/>
                              <w:textDirection w:val="btLr"/>
                            </w:pPr>
                          </w:p>
                          <w:p w:rsidR="00000000" w:rsidDel="00000000" w:rsidP="00000000" w:rsidRDefault="00000000" w:rsidRPr="00000000">
                            <w:pPr>
                              <w:spacing w:after="0" w:before="0" w:line="240"/>
                              <w:ind w:left="655.9999847412109" w:right="0" w:firstLine="655.9999847412109"/>
                              <w:jc w:val="left"/>
                              <w:textDirection w:val="btLr"/>
                            </w:pPr>
                            <w:r w:rsidDel="00000000" w:rsidR="00000000" w:rsidRPr="00000000">
                              <w:rPr>
                                <w:rFonts w:ascii="Sofia" w:cs="Sofia" w:eastAsia="Sofia" w:hAnsi="Sofia"/>
                                <w:b w:val="1"/>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AREA ATTIVITA' DMC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-25399</wp:posOffset>
                </wp:positionV>
                <wp:extent cx="1782815" cy="459475"/>
                <wp:effectExtent b="0" l="0" r="0" t="0"/>
                <wp:wrapNone/>
                <wp:docPr id="12" name="image47.png"/>
                <a:graphic>
                  <a:graphicData uri="http://schemas.openxmlformats.org/drawingml/2006/picture">
                    <pic:pic>
                      <pic:nvPicPr>
                        <pic:cNvPr id="0" name="image47.png"/>
                        <pic:cNvPicPr preferRelativeResize="0"/>
                      </pic:nvPicPr>
                      <pic:blipFill>
                        <a:blip r:embed="rId86"/>
                        <a:srcRect/>
                        <a:stretch>
                          <a:fillRect/>
                        </a:stretch>
                      </pic:blipFill>
                      <pic:spPr>
                        <a:xfrm>
                          <a:off x="0" y="0"/>
                          <a:ext cx="1782815" cy="459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wp:posOffset>
                </wp:positionV>
                <wp:extent cx="1783450" cy="459475"/>
                <wp:effectExtent b="0" l="0" r="0" t="0"/>
                <wp:wrapNone/>
                <wp:docPr id="11" name=""/>
                <a:graphic>
                  <a:graphicData uri="http://schemas.microsoft.com/office/word/2010/wordprocessingShape">
                    <wps:wsp>
                      <wps:cNvSpPr/>
                      <wps:cNvPr id="12" name="Shape 12"/>
                      <wps:spPr>
                        <a:xfrm>
                          <a:off x="5113273" y="3560925"/>
                          <a:ext cx="1762125" cy="438150"/>
                        </a:xfrm>
                        <a:custGeom>
                          <a:rect b="b" l="l" r="r" t="t"/>
                          <a:pathLst>
                            <a:path extrusionOk="0" h="438150" w="1762125">
                              <a:moveTo>
                                <a:pt x="0" y="0"/>
                              </a:moveTo>
                              <a:lnTo>
                                <a:pt x="0" y="438150"/>
                              </a:lnTo>
                              <a:lnTo>
                                <a:pt x="1762125" y="438150"/>
                              </a:lnTo>
                              <a:lnTo>
                                <a:pt x="1762125" y="0"/>
                              </a:lnTo>
                              <a:close/>
                            </a:path>
                          </a:pathLst>
                        </a:custGeom>
                        <a:noFill/>
                        <a:ln cap="flat" cmpd="sng" w="21325">
                          <a:solidFill>
                            <a:srgbClr val="4E81BD"/>
                          </a:solidFill>
                          <a:prstDash val="solid"/>
                          <a:miter lim="8000"/>
                          <a:headEnd len="sm" w="sm" type="none"/>
                          <a:tailEnd len="sm" w="sm" type="none"/>
                        </a:ln>
                      </wps:spPr>
                      <wps:txbx>
                        <w:txbxContent>
                          <w:p w:rsidR="00000000" w:rsidDel="00000000" w:rsidP="00000000" w:rsidRDefault="00000000" w:rsidRPr="00000000">
                            <w:pPr>
                              <w:spacing w:after="0" w:before="8.00000011920929" w:line="240"/>
                              <w:ind w:left="0" w:right="0" w:firstLine="0"/>
                              <w:jc w:val="both"/>
                              <w:textDirection w:val="btLr"/>
                            </w:pPr>
                          </w:p>
                          <w:p w:rsidR="00000000" w:rsidDel="00000000" w:rsidP="00000000" w:rsidRDefault="00000000" w:rsidRPr="00000000">
                            <w:pPr>
                              <w:spacing w:after="0" w:before="0" w:line="240"/>
                              <w:ind w:left="646.9999694824219" w:right="0" w:firstLine="646.9999694824219"/>
                              <w:jc w:val="left"/>
                              <w:textDirection w:val="btLr"/>
                            </w:pPr>
                            <w:r w:rsidDel="00000000" w:rsidR="00000000" w:rsidRPr="00000000">
                              <w:rPr>
                                <w:rFonts w:ascii="Sofia" w:cs="Sofia" w:eastAsia="Sofia" w:hAnsi="Sofia"/>
                                <w:b w:val="1"/>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AREA ATTIVITA' DMO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wp:posOffset>
                </wp:positionV>
                <wp:extent cx="1783450" cy="459475"/>
                <wp:effectExtent b="0" l="0" r="0" t="0"/>
                <wp:wrapNone/>
                <wp:docPr id="11" name="image46.png"/>
                <a:graphic>
                  <a:graphicData uri="http://schemas.openxmlformats.org/drawingml/2006/picture">
                    <pic:pic>
                      <pic:nvPicPr>
                        <pic:cNvPr id="0" name="image46.png"/>
                        <pic:cNvPicPr preferRelativeResize="0"/>
                      </pic:nvPicPr>
                      <pic:blipFill>
                        <a:blip r:embed="rId87"/>
                        <a:srcRect/>
                        <a:stretch>
                          <a:fillRect/>
                        </a:stretch>
                      </pic:blipFill>
                      <pic:spPr>
                        <a:xfrm>
                          <a:off x="0" y="0"/>
                          <a:ext cx="1783450" cy="459475"/>
                        </a:xfrm>
                        <a:prstGeom prst="rect"/>
                        <a:ln/>
                      </pic:spPr>
                    </pic:pic>
                  </a:graphicData>
                </a:graphic>
              </wp:anchor>
            </w:drawing>
          </mc:Fallback>
        </mc:AlternateContent>
      </w:r>
    </w:p>
    <w:p w:rsidR="00000000" w:rsidDel="00000000" w:rsidP="00000000" w:rsidRDefault="00000000" w:rsidRPr="00000000" w14:paraId="00000D68">
      <w:pPr>
        <w:spacing w:before="28" w:line="288" w:lineRule="auto"/>
        <w:ind w:right="12735"/>
        <w:rPr>
          <w:b w:val="1"/>
          <w:sz w:val="16"/>
          <w:szCs w:val="16"/>
        </w:rPr>
        <w:sectPr>
          <w:type w:val="nextPage"/>
          <w:pgSz w:h="11900" w:w="16840" w:orient="landscape"/>
          <w:pgMar w:bottom="1077" w:top="1077" w:left="1021" w:right="1021" w:header="0" w:footer="305"/>
        </w:sectPr>
      </w:pPr>
      <w:r w:rsidDel="00000000" w:rsidR="00000000" w:rsidRPr="00000000">
        <w:rPr>
          <w:sz w:val="16"/>
          <w:szCs w:val="16"/>
          <w:rtl w:val="0"/>
        </w:rPr>
        <w:t xml:space="preserve">                 Gara di appalto</w:t>
      </w:r>
      <w:r w:rsidDel="00000000" w:rsidR="00000000" w:rsidRPr="00000000">
        <w:rPr>
          <w:b w:val="1"/>
          <w:sz w:val="16"/>
          <w:szCs w:val="16"/>
          <w:rtl w:val="0"/>
        </w:rPr>
        <w:t xml:space="preserve"> GA</w:t>
      </w:r>
    </w:p>
    <w:p w:rsidR="00000000" w:rsidDel="00000000" w:rsidP="00000000" w:rsidRDefault="00000000" w:rsidRPr="00000000" w14:paraId="00000D69">
      <w:pPr>
        <w:pStyle w:val="Heading2"/>
        <w:rPr/>
      </w:pPr>
      <w:bookmarkStart w:colFirst="0" w:colLast="0" w:name="_2grqrue" w:id="38"/>
      <w:bookmarkEnd w:id="38"/>
      <w:r w:rsidDel="00000000" w:rsidR="00000000" w:rsidRPr="00000000">
        <w:rPr>
          <w:rtl w:val="0"/>
        </w:rPr>
        <w:t xml:space="preserve">Gestione della Destinazione</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gestione della Destinazione Valdelsa-Valdicecina, come Ambito turistico, prevede un approccio di Destination Management finalizzato ad integrare all’interno di un processo strategico le azioni necessarie per gestire i fattori di attrattiva e i servizi turistici per posizionare la destinazione sul mercato valorizzando le sue caratteristiche.</w:t>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Come ampiamente descritto nella prima parte del documento, le DMO/DMC rappresentano, infatti, un modello organizzativo per la gestione di destinazioni turistiche atto a rafforzare i servizi e le risorse delle varie identità territoriali, integrando funzioni amministrative e gestionali.</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Nello schema organizzativo delineato dal presente documento, la gestione della DMO di Ambito è organizzata tramite i seguenti soggetti di supporto all'attività della Conferenza dei Sindaci come organo decisionale e del Comune capofila in qualità di soggetto attuatore.</w:t>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E">
      <w:pPr>
        <w:pStyle w:val="Heading3"/>
        <w:rPr/>
      </w:pPr>
      <w:bookmarkStart w:colFirst="0" w:colLast="0" w:name="_vx1227" w:id="39"/>
      <w:bookmarkEnd w:id="39"/>
      <w:r w:rsidDel="00000000" w:rsidR="00000000" w:rsidRPr="00000000">
        <w:rPr>
          <w:rtl w:val="0"/>
        </w:rPr>
        <w:t xml:space="preserve">Tavoli di lavoro permanenti su progetti formati dai Comuni dell'Ambito sotto la guida della DMC</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gruppi sono composti dai rappresentanti dei Comuni nella Conferenza dei Sindaci e la DMC individuata ha il compito di coordinare le attività e riportare a tutti i Comuni dell'Ambito l'avanzamento dei lavori garantendo la trasparenza delle decisioni assunte.</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Tali gruppi si possono formare, come già avvenuto, all'interno dell'Ambito su progetti relativi a prodotti turistici tematici, già avviati per lo sport, il wedding, l'enogastronomia, coordinati dalla DMC dell’Ambito, ai quali partecipano aziende direttamente coinvolte nella filiera turistica tematica</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72">
      <w:pPr>
        <w:pStyle w:val="Heading3"/>
        <w:rPr/>
      </w:pPr>
      <w:bookmarkStart w:colFirst="0" w:colLast="0" w:name="_3fwokq0" w:id="40"/>
      <w:bookmarkEnd w:id="40"/>
      <w:r w:rsidDel="00000000" w:rsidR="00000000" w:rsidRPr="00000000">
        <w:rPr>
          <w:rtl w:val="0"/>
        </w:rPr>
        <w:t xml:space="preserve">Destination manager</w:t>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Data la complessità delle competenze tecniche necessarie alla buona attuazione del processo di Destination Management dell'Ambito, risulta necessario prevedere un supporto interno e/o esterno che può esser fornito da un singolo professionista o da un gruppo di esperti in qualità di Destination Manager (DM). Al contrario dei DM a carattere più commerciale, impiegati dalle destinazioni turistiche già organizzate con una DMO, nel modello organizzativo previsto per l'Ambito Valdelsa-Valdicecina, tale supporto avrà una collocazione di partner tecnico della DMO con un mix di responsabilità da comporre in base alle necessità dell'Ambito ed alle risorse disponibili, riconducibili alle seguenti categorie gestionali:</w:t>
      </w:r>
    </w:p>
    <w:p w:rsidR="00000000" w:rsidDel="00000000" w:rsidP="00000000" w:rsidRDefault="00000000" w:rsidRPr="00000000" w14:paraId="00000D7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940"/>
        </w:tabs>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supporto all’organo di governo politico della destinazione per tutte le attività previste dalla normativa regionale;</w:t>
      </w:r>
    </w:p>
    <w:p w:rsidR="00000000" w:rsidDel="00000000" w:rsidP="00000000" w:rsidRDefault="00000000" w:rsidRPr="00000000" w14:paraId="00000D7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940"/>
        </w:tabs>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elaborazione del piano operativo, sulle proposte derivanti dalla DMC attivata e dalla agenzia di Comunicazione incaricata, confrontandosi con TPT/FST per le decisioni inerenti all'attività di comunicazione, promozione e commercializzazione;</w:t>
      </w:r>
    </w:p>
    <w:p w:rsidR="00000000" w:rsidDel="00000000" w:rsidP="00000000" w:rsidRDefault="00000000" w:rsidRPr="00000000" w14:paraId="00000D7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940"/>
        </w:tabs>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referente unico della DMC per le attività di controllo, monitoraggio ed indirizzo della DMO sulla promo-commercializzazione</w:t>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3"/>
          <w:szCs w:val="23"/>
          <w:u w:val="none"/>
          <w:shd w:fill="auto" w:val="clear"/>
          <w:vertAlign w:val="baseline"/>
        </w:rPr>
        <w:sectPr>
          <w:type w:val="nextPage"/>
          <w:pgSz w:h="16840" w:w="11900" w:orient="portrait"/>
          <w:pgMar w:bottom="1021" w:top="1021" w:left="1077" w:right="1077" w:header="0" w:footer="306"/>
        </w:sectPr>
      </w:pPr>
      <w:r w:rsidDel="00000000" w:rsidR="00000000" w:rsidRPr="00000000">
        <w:rPr>
          <w:rtl w:val="0"/>
        </w:rPr>
      </w:r>
    </w:p>
    <w:p w:rsidR="00000000" w:rsidDel="00000000" w:rsidP="00000000" w:rsidRDefault="00000000" w:rsidRPr="00000000" w14:paraId="00000D78">
      <w:pPr>
        <w:pStyle w:val="Heading3"/>
        <w:rPr/>
      </w:pPr>
      <w:bookmarkStart w:colFirst="0" w:colLast="0" w:name="_1v1yuxt" w:id="41"/>
      <w:bookmarkEnd w:id="41"/>
      <w:r w:rsidDel="00000000" w:rsidR="00000000" w:rsidRPr="00000000">
        <w:rPr>
          <w:rtl w:val="0"/>
        </w:rPr>
        <w:t xml:space="preserve">Modalità gestionali Ipotesi n. 1 delle funzioni dell'Ambito per il 2021/2023</w:t>
      </w:r>
    </w:p>
    <w:tbl>
      <w:tblPr>
        <w:tblStyle w:val="Table91"/>
        <w:tblW w:w="14904.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4"/>
        <w:gridCol w:w="2671"/>
        <w:gridCol w:w="5180"/>
        <w:gridCol w:w="6379"/>
        <w:tblGridChange w:id="0">
          <w:tblGrid>
            <w:gridCol w:w="674"/>
            <w:gridCol w:w="2671"/>
            <w:gridCol w:w="5180"/>
            <w:gridCol w:w="6379"/>
          </w:tblGrid>
        </w:tblGridChange>
      </w:tblGrid>
      <w:tr>
        <w:trPr>
          <w:cantSplit w:val="0"/>
          <w:trHeight w:val="1758" w:hRule="atLeast"/>
          <w:tblHeader w:val="0"/>
        </w:trPr>
        <w:tc>
          <w:tcPr>
            <w:vAlign w:val="center"/>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03"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D M O</w:t>
            </w:r>
          </w:p>
        </w:tc>
        <w:tc>
          <w:tcPr>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ATTIVITA' ISTITUZIONALI</w:t>
            </w:r>
          </w:p>
        </w:tc>
        <w:tc>
          <w:tcPr/>
          <w:p w:rsidR="00000000" w:rsidDel="00000000" w:rsidP="00000000" w:rsidRDefault="00000000" w:rsidRPr="00000000" w14:paraId="00000D7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613"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Gestione e Coordinamento amministrativo</w:t>
            </w:r>
            <w:r w:rsidDel="00000000" w:rsidR="00000000" w:rsidRPr="00000000">
              <w:rPr>
                <w:rtl w:val="0"/>
              </w:rPr>
            </w:r>
          </w:p>
          <w:p w:rsidR="00000000" w:rsidDel="00000000" w:rsidP="00000000" w:rsidRDefault="00000000" w:rsidRPr="00000000" w14:paraId="00000D7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Progetti di Ambito su risorse locali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7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Coordinamento gestionale DMO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7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1" w:line="240"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Gestione OTD </w:t>
            </w:r>
            <w:r w:rsidDel="00000000" w:rsidR="00000000" w:rsidRPr="00000000">
              <w:rPr>
                <w:rtl w:val="0"/>
              </w:rPr>
            </w:r>
          </w:p>
          <w:p w:rsidR="00000000" w:rsidDel="00000000" w:rsidP="00000000" w:rsidRDefault="00000000" w:rsidRPr="00000000" w14:paraId="00000D7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73"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Redazione Piano operativo con TPT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8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73"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Attività di controllo azioni </w:t>
            </w:r>
            <w:r w:rsidDel="00000000" w:rsidR="00000000" w:rsidRPr="00000000">
              <w:rPr>
                <w:rtl w:val="0"/>
              </w:rPr>
            </w:r>
          </w:p>
        </w:tc>
        <w:tc>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 w:right="249"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tutte le attività è prevista la gestione diretta dell'Ambito tramite la Conferenza dei Sindaci e il Comune capofila, con un referente tecnico/destination manager interno, eventualmente supportato da partner e consulenti tecnici soprattutto per il coordinamento gestionale della DMO, compresa redazione del Piano Operativo con TPT, la gestione dell'OTD e per specifici progetti di Ambito, da coinvolgere in regime di affidamento diretto</w:t>
            </w:r>
            <w:r w:rsidDel="00000000" w:rsidR="00000000" w:rsidRPr="00000000">
              <w:rPr>
                <w:rtl w:val="0"/>
              </w:rPr>
            </w:r>
          </w:p>
        </w:tc>
      </w:tr>
      <w:tr>
        <w:trPr>
          <w:cantSplit w:val="0"/>
          <w:trHeight w:val="1663" w:hRule="atLeast"/>
          <w:tblHeader w:val="0"/>
        </w:trPr>
        <w:tc>
          <w:tcPr>
            <w:vMerge w:val="restart"/>
            <w:vAlign w:val="cente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04" w:firstLine="0"/>
              <w:jc w:val="center"/>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D M C</w:t>
            </w:r>
            <w:r w:rsidDel="00000000" w:rsidR="00000000" w:rsidRPr="00000000">
              <w:rPr>
                <w:rtl w:val="0"/>
              </w:rPr>
            </w:r>
          </w:p>
        </w:tc>
        <w:tc>
          <w:tcPr>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6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INFORMAZIONE, ACCOGLIENZA E COMUNICAZIONE</w:t>
            </w:r>
          </w:p>
        </w:tc>
        <w:tc>
          <w:tcPr/>
          <w:p w:rsidR="00000000" w:rsidDel="00000000" w:rsidP="00000000" w:rsidRDefault="00000000" w:rsidRPr="00000000" w14:paraId="00000D8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1196"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Attività di Back office redazione Ambito (gestione piattaforma IAT)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8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Supporti informativi cartacei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8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424"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Ufficio stampa e comunicazione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8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102"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Web Marketing &amp; Social Media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8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93.0000000000000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Portale web di Ambito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 w:right="396"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tutte le attività è prevista la gestione della DMC dell'Ambito tramite fornitori, previo appalto e controllo del Comune capofila</w:t>
            </w:r>
            <w:r w:rsidDel="00000000" w:rsidR="00000000" w:rsidRPr="00000000">
              <w:rPr>
                <w:rtl w:val="0"/>
              </w:rPr>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360" w:right="1196"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3" w:hRule="atLeast"/>
          <w:tblHeader w:val="0"/>
        </w:trPr>
        <w:tc>
          <w:tcPr>
            <w:vMerge w:val="continue"/>
            <w:vAlign w:val="center"/>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PROMOZIONE E COMMERCIALIZZAZIONE</w:t>
            </w:r>
          </w:p>
        </w:tc>
        <w:tc>
          <w:tcPr/>
          <w:p w:rsidR="00000000" w:rsidDel="00000000" w:rsidP="00000000" w:rsidRDefault="00000000" w:rsidRPr="00000000" w14:paraId="00000D8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Analisi della destinazione </w:t>
            </w:r>
            <w:r w:rsidDel="00000000" w:rsidR="00000000" w:rsidRPr="00000000">
              <w:rPr>
                <w:rtl w:val="0"/>
              </w:rPr>
            </w:r>
          </w:p>
          <w:p w:rsidR="00000000" w:rsidDel="00000000" w:rsidP="00000000" w:rsidRDefault="00000000" w:rsidRPr="00000000" w14:paraId="00000D8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Analisi strategica delle necessità</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8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157"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Gestione e coordinamento dei rapporti con gli operatori turistici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9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157"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Organizzazione, Integrazione e coordinamento dell’offerta locale in Ambito leisure e Mice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9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829"/>
              </w:tabs>
              <w:spacing w:after="0" w:before="0" w:line="240" w:lineRule="auto"/>
              <w:ind w:left="720" w:right="232"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Costruzione prodotti turistici tematici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9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Organizzazione delle azioni di promozione sul territorio</w:t>
            </w:r>
            <w:r w:rsidDel="00000000" w:rsidR="00000000" w:rsidRPr="00000000">
              <w:rPr>
                <w:rtl w:val="0"/>
              </w:rPr>
            </w:r>
          </w:p>
          <w:p w:rsidR="00000000" w:rsidDel="00000000" w:rsidP="00000000" w:rsidRDefault="00000000" w:rsidRPr="00000000" w14:paraId="00000D9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Partecipazione mostre e fiere nazionali ed internazionali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D9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Relazione con buyers (canali distributivi dell’offerta dell’ambito)</w:t>
            </w:r>
            <w:r w:rsidDel="00000000" w:rsidR="00000000" w:rsidRPr="00000000">
              <w:rPr>
                <w:rtl w:val="0"/>
              </w:rPr>
            </w:r>
          </w:p>
          <w:p w:rsidR="00000000" w:rsidDel="00000000" w:rsidP="00000000" w:rsidRDefault="00000000" w:rsidRPr="00000000" w14:paraId="00000D9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Vendita prodotti turistici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vMerge w:val="continue"/>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97">
      <w:pPr>
        <w:rPr>
          <w:sz w:val="24"/>
          <w:szCs w:val="24"/>
        </w:rPr>
        <w:sectPr>
          <w:type w:val="nextPage"/>
          <w:pgSz w:h="11900" w:w="16840" w:orient="landscape"/>
          <w:pgMar w:bottom="1077" w:top="1077" w:left="1021" w:right="1021" w:header="0" w:footer="305"/>
        </w:sectPr>
      </w:pPr>
      <w:r w:rsidDel="00000000" w:rsidR="00000000" w:rsidRPr="00000000">
        <w:rPr>
          <w:rtl w:val="0"/>
        </w:rPr>
      </w:r>
    </w:p>
    <w:p w:rsidR="00000000" w:rsidDel="00000000" w:rsidP="00000000" w:rsidRDefault="00000000" w:rsidRPr="00000000" w14:paraId="00000D98">
      <w:pPr>
        <w:pStyle w:val="Heading3"/>
        <w:rPr/>
      </w:pPr>
      <w:bookmarkStart w:colFirst="0" w:colLast="0" w:name="_4f1mdlm" w:id="42"/>
      <w:bookmarkEnd w:id="42"/>
      <w:r w:rsidDel="00000000" w:rsidR="00000000" w:rsidRPr="00000000">
        <w:rPr>
          <w:rtl w:val="0"/>
        </w:rPr>
        <w:t xml:space="preserve">Modalità gestionali ipotesi n. 2 delle funzioni dell'Ambito per il 2021/2023</w:t>
      </w:r>
    </w:p>
    <w:p w:rsidR="00000000" w:rsidDel="00000000" w:rsidP="00000000" w:rsidRDefault="00000000" w:rsidRPr="00000000" w14:paraId="00000D99">
      <w:pPr>
        <w:rPr>
          <w:sz w:val="24"/>
          <w:szCs w:val="24"/>
        </w:rPr>
      </w:pPr>
      <w:r w:rsidDel="00000000" w:rsidR="00000000" w:rsidRPr="00000000">
        <w:rPr>
          <w:rtl w:val="0"/>
        </w:rPr>
      </w:r>
    </w:p>
    <w:tbl>
      <w:tblPr>
        <w:tblStyle w:val="Table92"/>
        <w:tblW w:w="1475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2698"/>
        <w:gridCol w:w="5824"/>
        <w:gridCol w:w="5248"/>
        <w:tblGridChange w:id="0">
          <w:tblGrid>
            <w:gridCol w:w="988"/>
            <w:gridCol w:w="2698"/>
            <w:gridCol w:w="5824"/>
            <w:gridCol w:w="5248"/>
          </w:tblGrid>
        </w:tblGridChange>
      </w:tblGrid>
      <w:tr>
        <w:trPr>
          <w:cantSplit w:val="0"/>
          <w:trHeight w:val="175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D</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M</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87"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ATTIVITA' ISTITUZIONALI ANALISI E CONTROLLO</w:t>
            </w:r>
          </w:p>
        </w:tc>
        <w:tc>
          <w:tcPr>
            <w:tcBorders>
              <w:left w:color="000000" w:space="0" w:sz="4" w:val="single"/>
            </w:tcBorders>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Gestione e Coordinamento amministrativo</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Progetti di Ambito su risorse, infrastrutture ed eventi locali, </w:t>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Gestione OTD e dialogo con stakeholders presenti all’interno della consulta, </w:t>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Redazione su indicazioni della DMC del Piano operativo con TPT, </w:t>
            </w:r>
          </w:p>
          <w:p w:rsidR="00000000" w:rsidDel="00000000" w:rsidP="00000000" w:rsidRDefault="00000000" w:rsidRPr="00000000" w14:paraId="00000DA4">
            <w:pPr>
              <w:widowControl w:val="1"/>
              <w:rPr>
                <w:sz w:val="24"/>
                <w:szCs w:val="24"/>
              </w:rPr>
            </w:pPr>
            <w:r w:rsidDel="00000000" w:rsidR="00000000" w:rsidRPr="00000000">
              <w:rPr>
                <w:sz w:val="24"/>
                <w:szCs w:val="24"/>
                <w:rtl w:val="0"/>
              </w:rPr>
              <w:t xml:space="preserve">Analisi della destinazione e analisi strategica delle necessità </w:t>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Attività di controllo delle azioni messe in essere dalla DMC</w:t>
            </w:r>
          </w:p>
        </w:tc>
        <w:tc>
          <w:tcPr>
            <w:tcBorders>
              <w:left w:color="000000" w:space="0" w:sz="4" w:val="single"/>
            </w:tcBorders>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tutte le attività è prevista la gestione diretta dell'Ambito tramite la Conferenza dei Sindaci e il Comune capofila, con un referente tecnico/destination manager interno, eventualmente supportati da partner e consulenti tecnici soprattutto per il coordinamento gestionale della DMO, compresa redazione del Piano Operativo con TPT, la gestione dell'OTD e per specifici progetti di Ambito, da coinvolgere in regime di affidamento diretto o bando di gara (analisi destinazione, analisi strategica, attività di audit)</w:t>
            </w:r>
            <w:r w:rsidDel="00000000" w:rsidR="00000000" w:rsidRPr="00000000">
              <w:rPr>
                <w:rtl w:val="0"/>
              </w:rPr>
            </w:r>
          </w:p>
        </w:tc>
      </w:tr>
      <w:tr>
        <w:trPr>
          <w:cantSplit w:val="0"/>
          <w:trHeight w:val="130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6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INFORMAZIONE, ACCOGLIENZA TURISTICA</w:t>
            </w:r>
          </w:p>
        </w:tc>
        <w:tc>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Attività di Back office e redazione Ambito (gestione piattaforma IAT)</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Definizione e organizzazione supporti informativi cartacei, </w:t>
            </w:r>
          </w:p>
        </w:tc>
        <w:tc>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tutte le attività è prevista la gestione dell’attività dell'Ambito tramite fornitori specializzati, previo appalto e controllo del Comune capofila</w:t>
            </w:r>
            <w:r w:rsidDel="00000000" w:rsidR="00000000" w:rsidRPr="00000000">
              <w:rPr>
                <w:rtl w:val="0"/>
              </w:rPr>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8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ATTIVITA’ DI COMUNICAZIONE</w:t>
            </w:r>
          </w:p>
        </w:tc>
        <w:tc>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Ufficio stampa e comunicazione, </w:t>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 Marketing &amp; Social Media, </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Organizzazione materiale promozionale </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Eventuale portale web di Ambito</w:t>
            </w:r>
          </w:p>
        </w:tc>
        <w:tc>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tutte le attività è prevista la gestione dell’attività dell'Ambito tramite fornitori specializzati, previo appalto e controllo del Comune capofila</w:t>
            </w:r>
            <w:r w:rsidDel="00000000" w:rsidR="00000000" w:rsidRPr="00000000">
              <w:rPr>
                <w:rtl w:val="0"/>
              </w:rPr>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83" w:hRule="atLeast"/>
          <w:tblHeader w:val="0"/>
        </w:trPr>
        <w:tc>
          <w:tcPr>
            <w:tcBorders>
              <w:left w:color="000000" w:space="0" w:sz="4" w:val="single"/>
            </w:tcBorders>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D </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M </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C</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8"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PROMOZIONE E COMMERCIALIZZAZIONE</w:t>
            </w:r>
          </w:p>
        </w:tc>
        <w:tc>
          <w:tcPr/>
          <w:p w:rsidR="00000000" w:rsidDel="00000000" w:rsidP="00000000" w:rsidRDefault="00000000" w:rsidRPr="00000000" w14:paraId="00000DBA">
            <w:pPr>
              <w:widowControl w:val="1"/>
              <w:tabs>
                <w:tab w:val="left" w:pos="829"/>
              </w:tabs>
              <w:rPr>
                <w:sz w:val="24"/>
                <w:szCs w:val="24"/>
              </w:rPr>
            </w:pPr>
            <w:r w:rsidDel="00000000" w:rsidR="00000000" w:rsidRPr="00000000">
              <w:rPr>
                <w:sz w:val="24"/>
                <w:szCs w:val="24"/>
                <w:rtl w:val="0"/>
              </w:rPr>
              <w:t xml:space="preserve">Gestione e coordinamento dei rapporti con gli operatori turistici </w:t>
            </w:r>
          </w:p>
          <w:p w:rsidR="00000000" w:rsidDel="00000000" w:rsidP="00000000" w:rsidRDefault="00000000" w:rsidRPr="00000000" w14:paraId="00000DBB">
            <w:pPr>
              <w:widowControl w:val="1"/>
              <w:tabs>
                <w:tab w:val="left" w:pos="829"/>
              </w:tabs>
              <w:rPr>
                <w:sz w:val="24"/>
                <w:szCs w:val="24"/>
              </w:rPr>
            </w:pPr>
            <w:r w:rsidDel="00000000" w:rsidR="00000000" w:rsidRPr="00000000">
              <w:rPr>
                <w:sz w:val="24"/>
                <w:szCs w:val="24"/>
                <w:rtl w:val="0"/>
              </w:rPr>
              <w:t xml:space="preserve">Organizzazione, Integrazione e coordinamento dell’offerta locale in Ambito leisure e MICE </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Costruzione prodotti turistici tematici</w:t>
            </w:r>
          </w:p>
          <w:p w:rsidR="00000000" w:rsidDel="00000000" w:rsidP="00000000" w:rsidRDefault="00000000" w:rsidRPr="00000000" w14:paraId="00000DBD">
            <w:pPr>
              <w:widowControl w:val="1"/>
              <w:rPr>
                <w:sz w:val="24"/>
                <w:szCs w:val="24"/>
              </w:rPr>
            </w:pPr>
            <w:r w:rsidDel="00000000" w:rsidR="00000000" w:rsidRPr="00000000">
              <w:rPr>
                <w:sz w:val="24"/>
                <w:szCs w:val="24"/>
                <w:rtl w:val="0"/>
              </w:rPr>
              <w:t xml:space="preserve">Organizzazione delle azioni di promozione sul territorio. </w:t>
            </w:r>
          </w:p>
          <w:p w:rsidR="00000000" w:rsidDel="00000000" w:rsidP="00000000" w:rsidRDefault="00000000" w:rsidRPr="00000000" w14:paraId="00000DBE">
            <w:pPr>
              <w:widowControl w:val="1"/>
              <w:rPr>
                <w:sz w:val="24"/>
                <w:szCs w:val="24"/>
              </w:rPr>
            </w:pPr>
            <w:r w:rsidDel="00000000" w:rsidR="00000000" w:rsidRPr="00000000">
              <w:rPr>
                <w:sz w:val="24"/>
                <w:szCs w:val="24"/>
                <w:rtl w:val="0"/>
              </w:rPr>
              <w:t xml:space="preserve">Partecipazione mostre e fiere nazionali ed internazionali </w:t>
            </w:r>
          </w:p>
          <w:p w:rsidR="00000000" w:rsidDel="00000000" w:rsidP="00000000" w:rsidRDefault="00000000" w:rsidRPr="00000000" w14:paraId="00000DBF">
            <w:pPr>
              <w:widowControl w:val="1"/>
              <w:rPr>
                <w:sz w:val="24"/>
                <w:szCs w:val="24"/>
              </w:rPr>
            </w:pPr>
            <w:r w:rsidDel="00000000" w:rsidR="00000000" w:rsidRPr="00000000">
              <w:rPr>
                <w:sz w:val="24"/>
                <w:szCs w:val="24"/>
                <w:rtl w:val="0"/>
              </w:rPr>
              <w:t xml:space="preserve">Relazione con buyers </w:t>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Vendita prodotti turistici, </w:t>
            </w:r>
          </w:p>
        </w:tc>
        <w:tc>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tutte le attività è prevista la gestione dell’attività dell'Ambito tramite fornitori specializzati, previo appalto e controllo del Comune capofila</w:t>
            </w:r>
            <w:r w:rsidDel="00000000" w:rsidR="00000000" w:rsidRPr="00000000">
              <w:rPr>
                <w:rtl w:val="0"/>
              </w:rPr>
            </w:r>
          </w:p>
          <w:p w:rsidR="00000000" w:rsidDel="00000000" w:rsidP="00000000" w:rsidRDefault="00000000" w:rsidRPr="00000000" w14:paraId="00000DC2">
            <w:pPr>
              <w:widowControl w:val="1"/>
              <w:tabs>
                <w:tab w:val="left" w:pos="829"/>
              </w:tabs>
              <w:rPr>
                <w:sz w:val="24"/>
                <w:szCs w:val="24"/>
              </w:rPr>
            </w:pPr>
            <w:r w:rsidDel="00000000" w:rsidR="00000000" w:rsidRPr="00000000">
              <w:rPr>
                <w:rtl w:val="0"/>
              </w:rPr>
            </w:r>
          </w:p>
        </w:tc>
      </w:tr>
    </w:tbl>
    <w:p w:rsidR="00000000" w:rsidDel="00000000" w:rsidP="00000000" w:rsidRDefault="00000000" w:rsidRPr="00000000" w14:paraId="00000DC3">
      <w:pPr>
        <w:pStyle w:val="Heading2"/>
        <w:rPr/>
        <w:sectPr>
          <w:footerReference r:id="rId88" w:type="default"/>
          <w:type w:val="nextPage"/>
          <w:pgSz w:h="11900" w:w="16840" w:orient="landscape"/>
          <w:pgMar w:bottom="1077" w:top="1077" w:left="1021" w:right="1021" w:header="0" w:footer="225"/>
        </w:sectPr>
      </w:pPr>
      <w:bookmarkStart w:colFirst="0" w:colLast="0" w:name="_2u6wntf" w:id="43"/>
      <w:bookmarkEnd w:id="43"/>
      <w:r w:rsidDel="00000000" w:rsidR="00000000" w:rsidRPr="00000000">
        <w:rPr>
          <w:rtl w:val="0"/>
        </w:rPr>
      </w:r>
    </w:p>
    <w:p w:rsidR="00000000" w:rsidDel="00000000" w:rsidP="00000000" w:rsidRDefault="00000000" w:rsidRPr="00000000" w14:paraId="00000DC4">
      <w:pPr>
        <w:pStyle w:val="Heading2"/>
        <w:rPr/>
      </w:pPr>
      <w:r w:rsidDel="00000000" w:rsidR="00000000" w:rsidRPr="00000000">
        <w:rPr>
          <w:rtl w:val="0"/>
        </w:rPr>
        <w:t xml:space="preserve">Il sistema di informazione turistica dell’Ambito </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 progetto di start up era presente uno specifico obiettivo riguardante il miglioramento della gestione del sistema IAT, attraverso la costruzione di un sistema coordinato per la produzione dei contenuti informativi e la diffusione negli uffici IAT tramite le piattaforme tecnologiche messe a disposizione dalle agenzie regionali, in particolare dalla piattaforma Make.</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Dato che l'insieme degli 11 uffici IAT (mappatura ANCI/IAT) presenti sul territorio dell’Ambito è attualmente gestito da soggetti diversi, si rende necessario il coinvolgimento dei responsabili degli uffici locali per una pianificazione condivisa, a cui dovrebbe seguire la produzione dei materiali cartacei con un preciso piano editoriale di Ambito, ispirato alle linee guida regionali. Si evidenzia, non solo a livello di Ambito, la necessità di adottare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piattaforma tecnologica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ad hoc per coordinare la redazione e l’implementazione dei contenuti informativi da parte dei singoli uffici IAT, attribuendo loro la funzione di redazione locale per il territorio di competenza, e la successiva distribuzione agli altri uffici in modo da avere un’unica base informativa a carattere sovracomunale.</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Vista la presenza di diversi gestori negli uffici IAT, per portare a termine il popolamento della piattaforma, si ritiene necessario avere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supporto tecnico e di coordinamento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il personale, in modo da garantire omogenei flussi informativi e comuni modalità di utilizzo della piattaforma informatica. </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Mettere in rete il servizio di Informazione e Accoglienza turistica, è un obiettivo prioritario, facendo una riflessione sulla situazione esistente e considerando come punto di partenza e di forza due grandi valori di cui disponiamo: </w:t>
      </w:r>
    </w:p>
    <w:p w:rsidR="00000000" w:rsidDel="00000000" w:rsidP="00000000" w:rsidRDefault="00000000" w:rsidRPr="00000000" w14:paraId="00000DC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828"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risorse umane e le esperienze di gestione; </w:t>
      </w:r>
    </w:p>
    <w:p w:rsidR="00000000" w:rsidDel="00000000" w:rsidP="00000000" w:rsidRDefault="00000000" w:rsidRPr="00000000" w14:paraId="00000DC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828"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risorse del territorio (ambientali / storiche / artistiche / archeologiche / naturalistiche / enogastronomiche ...).</w:t>
      </w:r>
    </w:p>
    <w:p w:rsidR="00000000" w:rsidDel="00000000" w:rsidP="00000000" w:rsidRDefault="00000000" w:rsidRPr="00000000" w14:paraId="00000DCB">
      <w:pPr>
        <w:jc w:val="both"/>
        <w:rPr>
          <w:rFonts w:ascii="Sofia" w:cs="Sofia" w:eastAsia="Sofia" w:hAnsi="Sofia"/>
          <w:sz w:val="24"/>
          <w:szCs w:val="24"/>
        </w:rPr>
      </w:pPr>
      <w:r w:rsidDel="00000000" w:rsidR="00000000" w:rsidRPr="00000000">
        <w:rPr>
          <w:rFonts w:ascii="Sofia" w:cs="Sofia" w:eastAsia="Sofia" w:hAnsi="Sofia"/>
          <w:rtl w:val="0"/>
        </w:rPr>
        <w:t xml:space="preserve">Diventa importante organizzare una riunione con i vari soggetti gestori degli uffici IAT dell’ambito per verificare  gli elementi critici nelle organizzazione delle informazioni di ambito e possibili azioni  da </w:t>
      </w:r>
      <w:r w:rsidDel="00000000" w:rsidR="00000000" w:rsidRPr="00000000">
        <w:rPr>
          <w:rFonts w:ascii="Sofia" w:cs="Sofia" w:eastAsia="Sofia" w:hAnsi="Sofia"/>
          <w:sz w:val="24"/>
          <w:szCs w:val="24"/>
          <w:rtl w:val="0"/>
        </w:rPr>
        <w:t xml:space="preserve">mettere in atto nei prossimi mesi per conseguire l'obiettivo comune di realizzare un servizio di informazione coordinato e completo a livello di Ambito.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CC">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La messa in rete degli uffici turistici parte necessariamente dall'individuazione e dall'adozione di un modello virtuoso di raccolta delle informazioni attraverso un lavoro costante di "comunicazione interna" tra gli</w:t>
      </w:r>
      <w:r w:rsidDel="00000000" w:rsidR="00000000" w:rsidRPr="00000000">
        <w:rPr>
          <w:sz w:val="24"/>
          <w:szCs w:val="24"/>
          <w:rtl w:val="0"/>
        </w:rPr>
        <w:t xml:space="preserve"> </w:t>
      </w:r>
      <w:r w:rsidDel="00000000" w:rsidR="00000000" w:rsidRPr="00000000">
        <w:rPr>
          <w:rFonts w:ascii="Sofia" w:cs="Sofia" w:eastAsia="Sofia" w:hAnsi="Sofia"/>
          <w:sz w:val="24"/>
          <w:szCs w:val="24"/>
          <w:rtl w:val="0"/>
        </w:rPr>
        <w:t xml:space="preserve">operatori degli uffici turistici, che contribuirà a portare benefici in termini di arricchimento dei contenuti e di acquisizione delle informazioni utili per svolgere il servizio in modo coordinato. Parallelamente dovrà essere strutturato un percorso di formazione e di conoscenza di tutto il territorio dell'Ambito, rivolto ali operatori stessi.</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CD">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L'obiettivo è quello di arrivare a regime, con un nuovo modello operativo di Ambito e una serie di giornate di formazione svolte, entro il mese di dicembre 2020. Il risultato di questo lavoro potrà essere un "vademecum di ambito" in cui potranno essere descritte procedure e modalità di lavoro comuni da adottare in tutti gli IAT dell'Ambito.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CE">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Dai vari incontri sul territorio emerge che già un sistema di relazione tra  Uffici esiste anche se  sporadico e per territori diversi; ogni ufficio, pur lavorando con la massima professionalità, segue tendenzialmente proprie modalità, a volte anche molto differenti l'uno dall'altro, che in alcuni casi potrebbero determinare un dialogo piuttosto difficoltoso.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CF">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Altro aspetto messo in evidenza è che, in alcuni casi l'acquisizione di informazioni, contenuti, esperienze, attività ed elementi di interesse ed attrattiva turistica di altre realtà del territorio esterne al proprio Comune si affida unicamente all'interesse e alla volontà personale degli addetti e solo in pochissimi casi o in situazioni particolari avviene uno scambio regolare e organizzato di informazioni tra un ufficio e l'altro. Il fatto che non esista una metodologia comune condivisa e adottata dagli uffici, crea inoltre difficoltà e squilibrio soprattutto nel momento in cui si verifica una variazione di personale.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D0">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Proprio attraverso la comparazione delle diverse metodologie di lavoro attualmente adottate nei vari uffici IAT e dall'analisi delle "migliori pratiche" si ritiene di poter arrivare in tempi brevi all'individuazione di un percorso comune omogeneo e alla "costruzione" di una procedura per regolamentare sia la comunicazione interna (ovvero quella tra gli uffici IAT) che la comunicazione esterna (ovvero quella con gli operatori turistici, le strutture ricettive, i produttori, le associazioni di categoria e più in generale con tutti i soggetti che operano nel settore turistico).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D1">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A tal fine si ritiene opportuno realizzare un sistema di archiviazione delle informazioni e dei contenuti relativi a ciascun Comune dell'Ambito da condividere e incrementare costantemente tramite attività di backoffice, ciascuno per quanto di propria competenza, tenendo conto tuttavia della necessità di adottare criteri omogenei nel linguaggio, nella tipologia di informazioni.</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L'attività di coordinamento dovrebbe avere i seguenti compiti:</w:t>
      </w:r>
    </w:p>
    <w:p w:rsidR="00000000" w:rsidDel="00000000" w:rsidP="00000000" w:rsidRDefault="00000000" w:rsidRPr="00000000" w14:paraId="00000D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Raccogliere informazioni sulle modalità organizzative dei gestori degli uffici e sul materiale informativo utilizzato per svolgere il servizio e più richiesto dai turisti, tramite incontri sia con gli addetti degli uffici IAT che con i responsabili dei soggetti gestori di più uffici laddove esistenti;</w:t>
      </w:r>
    </w:p>
    <w:p w:rsidR="00000000" w:rsidDel="00000000" w:rsidP="00000000" w:rsidRDefault="00000000" w:rsidRPr="00000000" w14:paraId="00000D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Sensibilizzazione degli addetti degli uffici a fornire informazioni dettagliate ai turisti sull’offerta di tutto l'Ambito ed all’uso dei nuovi supporti cartacei forniti dall’Ambito</w:t>
      </w:r>
    </w:p>
    <w:p w:rsidR="00000000" w:rsidDel="00000000" w:rsidP="00000000" w:rsidRDefault="00000000" w:rsidRPr="00000000" w14:paraId="00000D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Verificare distribuzione ed uso del nuovo materiale stampato raccogliendo indicazioni sulla percezione dei turisti e sulle eventuali modifiche proposte dagli addetti degli uffici</w:t>
      </w:r>
    </w:p>
    <w:p w:rsidR="00000000" w:rsidDel="00000000" w:rsidP="00000000" w:rsidRDefault="00000000" w:rsidRPr="00000000" w14:paraId="00000D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Sensibilizzare gli operatori a redigere una lista di suggerimenti per il miglioramento del servizio IAT </w:t>
      </w:r>
    </w:p>
    <w:p w:rsidR="00000000" w:rsidDel="00000000" w:rsidP="00000000" w:rsidRDefault="00000000" w:rsidRPr="00000000" w14:paraId="00000D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Programmazione attività di formazione dei responsabili e degli addetti IAT per aumentare la conoscenza di tutto il personale coinvolto sulle risorse ed attrazioni turistiche dell'Ambito, tramite educational tour ed incontri in aula e/o in videoconferenza divisi per tematiche di interesse così da far partecipare gli operatori in modo mirato rispetto alle conoscenze già acquisite</w:t>
      </w:r>
    </w:p>
    <w:p w:rsidR="00000000" w:rsidDel="00000000" w:rsidP="00000000" w:rsidRDefault="00000000" w:rsidRPr="00000000" w14:paraId="00000D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360" w:right="0"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Riversare in automatico i contenuti redazionali che saranno caricati sulla piattaforma IAT (eventi, attività, ecc) sulle piattaforme regionali Visittuscany e Make, magari collegandole ai livelli di rilevanza per gli eventi così da caricarci solo le informazioni di maggiore importanza, al fine di non duplicare il lavoro di caricamento</w:t>
      </w:r>
    </w:p>
    <w:p w:rsidR="00000000" w:rsidDel="00000000" w:rsidP="00000000" w:rsidRDefault="00000000" w:rsidRPr="00000000" w14:paraId="00000DD9">
      <w:pPr>
        <w:pStyle w:val="Heading2"/>
        <w:rPr/>
      </w:pPr>
      <w:bookmarkStart w:colFirst="0" w:colLast="0" w:name="_19c6y18" w:id="44"/>
      <w:bookmarkEnd w:id="44"/>
      <w:r w:rsidDel="00000000" w:rsidR="00000000" w:rsidRPr="00000000">
        <w:rPr>
          <w:rtl w:val="0"/>
        </w:rPr>
        <w:t xml:space="preserve">Le attività di comunicazione: materiale informativo, web marketing e Social media</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L'attività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comunicazione risulta prioritaria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l'Ambito in considerazione dell'interruzione durata molti anni nella comunicazione unitaria della destinazione, sia online che offline, dopo le attività promosse da APT e Provincia che avevano dato una buona visibilità sia a livello di media sia nei rapporti con TO italiani e esteri.</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Questa attività, già avviata con la fase di start up, può consentire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ritorni di immagine e di presenze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immediati se ben coordinata con le attività di Visit Tuscany e con le attività di promozione di Toscana Promozione Turistica, in attesa che la costruzione e commercializzazione dei prodotti turistici tematici possa contribuire al rafforzamento della destinazione sul mercato.</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bookmarkStart w:colFirst="0" w:colLast="0" w:name="_3tbugp1" w:id="45"/>
      <w:bookmarkEnd w:id="45"/>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ri-costruzione della comunicazione deve prevedere in primo luogo la definizione delle azioni di comunicazione alla luce dell'evoluzione del mercato negli ultimi anni ed in particolare negli ultimi mesi, tramite l’individuazione degli obiettivi, dei destinatari, degli strumenti, dei mezzi e dei contenuti per attuare una efficace attività sui diversi canali, in stretto rapporto con le azioni di comunicazione di Regione Toscana attraverso Visit Tuscany e social collegati, partendo dalle attività già realizzate dall’ambito nella fase di start up (Marchio, immagine coordinata, sito web, attivazione canali social, mappa dell’ambito, guida dell’ambito, flyer eventi)</w:t>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Tutti questi elementi dovranno produrre una narrazione evocativa del territorio, delle sue imprese, dei prodotti turistici identificati in grado di comunicare la destinazione nei diversi periodi dell’anno con particolare riferimento alle attività ed alle esperienze possibili, creando il desiderio della vacanza per nuovi turisti e stimolandone il ricordo per far tornare i turisti che l'hanno già visitata. La narrazione dovrà abbracciare tutte le esperienze turistiche che la destinazione può offrire, con particolare riferimento alle tematiche turistiche ritenute prioritarie (sportivo, outdoor, slow tourism, enogastronomico, arte e cultura, archeologia, wedding) e le azioni dovranno coinvolgere gli operatori pubblici e privati della destinazione nella produzione di un racconto condiviso, esteso anche ai turisti che la visiteranno con l’intento di farli diventare i migliori ambasciatori del brand.</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L'organizzazione di questa attività da parte dell’Ambito dovrà essere quindi affidata a soggetti esterni con il compito di redigere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Piano di comunicazione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integrata per il biennio 2020/2022, anche in considerazione di quello avvenuto negli ultimi mesi, in grado di orientare tutte le attività di comunicazione per il raggiungimento degli obiettivi in esso definiti che dovrà contenere indicazioni sulla pianificazione, l’esecuzione ed il monitoraggio delle azioni proposte per tradursi infine in un aggiornamento dello stesso piano per l’anno successivo. </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redazione dei contenuti dovrà seguire una specifica strategia caratterizzata dalle linee guida generali declinate sui diversi canali di comunicazione, off line ed online, in relazione alle risorse materiali e finanziarie messe a disposizione dall'Ambito, ed integrandosi con le altre iniziative attivate dalla destinazione, individuando i temi chiave capaci di fare leva sugli aspetti positivi e di maggiore successo ed allo stesso tempo bilanciare quelli negativi in modo efficace ai fini del miglioramento della percezione e reputazione della destinazione e del suo posizionamento sul web.</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azioni di comunicazione dovranno anche contribuire al coinvolgimento degli operatori del territorio tramite la predisposizione di servizi di qualità in grado di aumentare le loro capacità di comunicazione in coerenza con la strategia della destinazione e con gli strumenti messi a disposizione.</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attività di comunicazione della destinazione turistica dovranno infine integrarsi pienamente con le altre iniziative avviate dall'Ambito quali la linea grafica, i servizi per il sistema IAT e le strategie e le azioni definite in materia di promo-commercializzazione delle offerte turistiche della destinazione. In particolare, le attività di comunicazione sul web dovranno essere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totalmente integrate con l'ecosistema digitale turistico creato dalla Regione Toscana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le agenzie TPT e FST al fine di garantire la massima visibilità e la penetrazione dei contenuti su piattaforma frequentate da milioni di utenze, generando ritorni non raggiungibili con le limitate risorse materiali e finanziarie dell'AmbitoObiettivi ed azioni dell'attività di comunicazione</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Alla luce di quanto esposto, le attività di comunicazione dell'Ambito Turistico dovranno essere finalizzate al raggiungimento dei seguenti obiettivi generali</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valorizzare e migliorare l’immagine unitaria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 destinazione turistica con particolare riferimento al rafforzamento della conoscenza territoriale, tramite l'individuazione dei principali elementi identitari e distintivi;</w:t>
      </w:r>
    </w:p>
    <w:p w:rsidR="00000000" w:rsidDel="00000000" w:rsidP="00000000" w:rsidRDefault="00000000" w:rsidRPr="00000000" w14:paraId="00000DE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aumentare la visibilità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 destinazione ed incrementare la sua capacità di attrazione sui segmenti di domanda turistica di maggiore interesse sul mercato italiano e internazionale per aumentare arrivi e presenze nei diversi periodi dell'anno, grazie all'offerta di prodotti ed esperienze turistiche nei periodi di minore afflusso (enogastronomia, arte e cultura, sport e attività outdoor, archeologia, wedding, ecc);</w:t>
      </w:r>
    </w:p>
    <w:p w:rsidR="00000000" w:rsidDel="00000000" w:rsidP="00000000" w:rsidRDefault="00000000" w:rsidRPr="00000000" w14:paraId="00000D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integrare tutti gli strumenti di comunicazione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 modo da diffondere il concetto di un sistema turistico compatto e sistemico che si presenta sul mercato con obiettivi condivisi e prodotti turistici comuni;</w:t>
      </w:r>
    </w:p>
    <w:p w:rsidR="00000000" w:rsidDel="00000000" w:rsidP="00000000" w:rsidRDefault="00000000" w:rsidRPr="00000000" w14:paraId="00000D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pubblicizzare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gli eventi, le iniziative, le notizie che riguardano la destinazione valorizzandoli in relazione ai segmenti di domanda e favorendo la costituzione di una rete di redazioni locali a partire dagli uffici di informazione e accoglienza turistica;</w:t>
      </w:r>
    </w:p>
    <w:p w:rsidR="00000000" w:rsidDel="00000000" w:rsidP="00000000" w:rsidRDefault="00000000" w:rsidRPr="00000000" w14:paraId="00000D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aumentare la qualità e la quantità dei contatti sul web e sui social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estendendo e differenziando i target in relazione ai diversi prodotti turistici per incrementare la popolarità della destinazione sul web rendendolo il veicolo primario per il racconto dell'offerta di attrazioni ed esperienze con un linguaggio innovativo ed evocativo;</w:t>
      </w:r>
    </w:p>
    <w:p w:rsidR="00000000" w:rsidDel="00000000" w:rsidP="00000000" w:rsidRDefault="00000000" w:rsidRPr="00000000" w14:paraId="00000D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favorire la buona reputazione ed il posizionamento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 destinazione facendo leva sugli elementi distintivi e le molteplici esperienze turistiche che può offrire per supportare la capacità di distinguersi dai suoi competitors e favorire l'incremento di ricadute commerciali dalle attività di comunicazione;</w:t>
      </w:r>
    </w:p>
    <w:p w:rsidR="00000000" w:rsidDel="00000000" w:rsidP="00000000" w:rsidRDefault="00000000" w:rsidRPr="00000000" w14:paraId="00000DE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fidelizzare i turisti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che hanno visitato o visiteranno la destinazione per trasformarli in ambasciatori spontanei e qualificati del territorio.</w:t>
      </w:r>
    </w:p>
    <w:p w:rsidR="00000000" w:rsidDel="00000000" w:rsidP="00000000" w:rsidRDefault="00000000" w:rsidRPr="00000000" w14:paraId="00000DED">
      <w:pPr>
        <w:jc w:val="both"/>
        <w:rPr/>
      </w:pPr>
      <w:r w:rsidDel="00000000" w:rsidR="00000000" w:rsidRPr="00000000">
        <w:rPr>
          <w:rtl w:val="0"/>
        </w:rPr>
      </w:r>
    </w:p>
    <w:p w:rsidR="00000000" w:rsidDel="00000000" w:rsidP="00000000" w:rsidRDefault="00000000" w:rsidRPr="00000000" w14:paraId="00000DEE">
      <w:pPr>
        <w:pStyle w:val="Heading2"/>
        <w:rPr/>
      </w:pPr>
      <w:bookmarkStart w:colFirst="0" w:colLast="0" w:name="_28h4qwu" w:id="46"/>
      <w:bookmarkEnd w:id="46"/>
      <w:r w:rsidDel="00000000" w:rsidR="00000000" w:rsidRPr="00000000">
        <w:rPr>
          <w:rtl w:val="0"/>
        </w:rPr>
        <w:t xml:space="preserve">Attività di promo-commercializzazione dell’Ambito </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azioni nel campo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promo-commercializzazione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dell’Ambito, in sinergia con le altre azioni di propria competenza ed in stretta collaborazione con Toscana Promozione Turistica, dovranno quindi essere rivolte ai seguenti obiettivi:</w:t>
      </w:r>
    </w:p>
    <w:p w:rsidR="00000000" w:rsidDel="00000000" w:rsidP="00000000" w:rsidRDefault="00000000" w:rsidRPr="00000000" w14:paraId="00000D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Aumentare il livello di competitività e di immagine dell’Ambito al fine di ampliare i flussi turistici;</w:t>
      </w:r>
    </w:p>
    <w:p w:rsidR="00000000" w:rsidDel="00000000" w:rsidP="00000000" w:rsidRDefault="00000000" w:rsidRPr="00000000" w14:paraId="00000DF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Organizzare gli attrattori del territorio in modo da poter costruire prodotti turistici tematici;</w:t>
      </w:r>
    </w:p>
    <w:p w:rsidR="00000000" w:rsidDel="00000000" w:rsidP="00000000" w:rsidRDefault="00000000" w:rsidRPr="00000000" w14:paraId="00000DF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Facilitare integrazione dell'offerta locale con partnership tra i diversi attori, sia pubblici che privati, della destinazione turistica;</w:t>
      </w:r>
    </w:p>
    <w:p w:rsidR="00000000" w:rsidDel="00000000" w:rsidP="00000000" w:rsidRDefault="00000000" w:rsidRPr="00000000" w14:paraId="00000DF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Individuare i migliori interventi di comunicazione in linea con la promozione regionale, ad es. aumentare reputation online dell'Ambito con animazione e gestione dei contenuti sulle piattaforme regionali;</w:t>
      </w:r>
    </w:p>
    <w:p w:rsidR="00000000" w:rsidDel="00000000" w:rsidP="00000000" w:rsidRDefault="00000000" w:rsidRPr="00000000" w14:paraId="00000D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Aumentare il numero e la qualità dei contatti con i vari canali distributivi relativi ai prodotti ed ai mercati individuati</w:t>
      </w:r>
    </w:p>
    <w:p w:rsidR="00000000" w:rsidDel="00000000" w:rsidP="00000000" w:rsidRDefault="00000000" w:rsidRPr="00000000" w14:paraId="00000DF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Organizzare con TPT attività promozionali sul territorio come workshop, educational, press trip, blog tour ecc.</w:t>
      </w:r>
    </w:p>
    <w:p w:rsidR="00000000" w:rsidDel="00000000" w:rsidP="00000000" w:rsidRDefault="00000000" w:rsidRPr="00000000" w14:paraId="00000DF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Partecipare alle iniziative di promozione di TPT con propria DMC o con le rappresentanze degli operatori locali organizzati intorno all'offerta di prodotti tematici.</w:t>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attività che dovranno essere attivate nel piano di promo-commercializzazione 2020 – 2021 prevedono tutta una serie di interventi specialistici: </w:t>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Individuazione mercati, in collaborazione con la DMO, predisposizione materiali di promozione on line ed off line, realizzazione di materiale promozionale anche specifici per tematiche attrattive, prodotti e percorsi turistici</w:t>
      </w:r>
    </w:p>
    <w:p w:rsidR="00000000" w:rsidDel="00000000" w:rsidP="00000000" w:rsidRDefault="00000000" w:rsidRPr="00000000" w14:paraId="00000DF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di attività promozionali sul territorio in collaborazione con TPT: workshop, educational, press trip, blog tour, etc…., per i prodotti turistici individuati dagli operatori nei tavoli tematici</w:t>
      </w:r>
    </w:p>
    <w:p w:rsidR="00000000" w:rsidDel="00000000" w:rsidP="00000000" w:rsidRDefault="00000000" w:rsidRPr="00000000" w14:paraId="00000DF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Progettazione, redazione, promozione e commercializzazione di pacchetti e servizi turistici relativi alla destinazione sulla base delle linee guida di TPT: costruzione di proposte turistiche tematiche trasversali al territorio dell’Ambito a carattere esperienziale, inclusivi delle attrazioni specifiche progettati su specifici target di pubblico da concordare con l’Ufficio di Ambito in base al piano delle attività approvato annualmente</w:t>
      </w:r>
    </w:p>
    <w:p w:rsidR="00000000" w:rsidDel="00000000" w:rsidP="00000000" w:rsidRDefault="00000000" w:rsidRPr="00000000" w14:paraId="00000DF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Creazione di prodotti turistici, sviluppo, promozione e vendita delle relative offerte turistiche dei prodotti turistici anche già individuati (wedding, turismo slow e outdoor, enogastronomia, terme e benessere)</w:t>
      </w:r>
    </w:p>
    <w:p w:rsidR="00000000" w:rsidDel="00000000" w:rsidP="00000000" w:rsidRDefault="00000000" w:rsidRPr="00000000" w14:paraId="00000DF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Organizzazione presenza dell’Ambito Valdelsa-Valdicecina ad eventi fieristici di settore nazionali ed internazionali, previsti dal Piano annuale delle attività proposti dall’Agenzia Toscana Promozione Turistica nell’Ambito della Convenzione esistente con l’Ambito. </w:t>
      </w:r>
    </w:p>
    <w:p w:rsidR="00000000" w:rsidDel="00000000" w:rsidP="00000000" w:rsidRDefault="00000000" w:rsidRPr="00000000" w14:paraId="00000E0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Supporto e sollecito all'integrazione tra gli operatori e gli stakeholder della filiera turistica (associazioni, strutture ricettive, pro loco, enti pubblici, aziende, operatori, etc...) anche attraverso la Consulta e i tavoli operativi</w:t>
      </w:r>
    </w:p>
    <w:p w:rsidR="00000000" w:rsidDel="00000000" w:rsidP="00000000" w:rsidRDefault="00000000" w:rsidRPr="00000000" w14:paraId="00000E01">
      <w:pPr>
        <w:jc w:val="both"/>
        <w:rPr/>
      </w:pPr>
      <w:r w:rsidDel="00000000" w:rsidR="00000000" w:rsidRPr="00000000">
        <w:rPr>
          <w:rtl w:val="0"/>
        </w:rPr>
      </w:r>
    </w:p>
    <w:p w:rsidR="00000000" w:rsidDel="00000000" w:rsidP="00000000" w:rsidRDefault="00000000" w:rsidRPr="00000000" w14:paraId="00000E02">
      <w:pPr>
        <w:jc w:val="both"/>
        <w:rPr/>
      </w:pPr>
      <w:r w:rsidDel="00000000" w:rsidR="00000000" w:rsidRPr="00000000">
        <w:rPr>
          <w:rtl w:val="0"/>
        </w:rPr>
      </w:r>
    </w:p>
    <w:p w:rsidR="00000000" w:rsidDel="00000000" w:rsidP="00000000" w:rsidRDefault="00000000" w:rsidRPr="00000000" w14:paraId="00000E03">
      <w:pPr>
        <w:pStyle w:val="Heading2"/>
        <w:rPr/>
      </w:pPr>
      <w:r w:rsidDel="00000000" w:rsidR="00000000" w:rsidRPr="00000000">
        <w:rPr>
          <w:rtl w:val="0"/>
        </w:rPr>
        <w:t xml:space="preserve">I Prodotti turistici dell’ambito</w:t>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L’ambito turistico Valdelsa-Valdicecina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all’interno del progetto start Up e del Piano operativo 2020 presentato a Toscana Promozione Turistica, ha confermato la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volontà di lavorare all’organizzazione dell’offerta e alla costruzione di prodotti turistici di Ambito,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partendo da un coinvolgimento degli operatori, associazioni, enti aderenti alla Consulta del turismo.</w:t>
      </w:r>
    </w:p>
    <w:p w:rsidR="00000000" w:rsidDel="00000000" w:rsidP="00000000" w:rsidRDefault="00000000" w:rsidRPr="00000000" w14:paraId="00000E06">
      <w:pPr>
        <w:jc w:val="both"/>
        <w:rPr>
          <w:rFonts w:ascii="Calibri" w:cs="Calibri" w:eastAsia="Calibri" w:hAnsi="Calibri"/>
        </w:rPr>
      </w:pPr>
      <w:r w:rsidDel="00000000" w:rsidR="00000000" w:rsidRPr="00000000">
        <w:rPr>
          <w:rFonts w:ascii="Calibri" w:cs="Calibri" w:eastAsia="Calibri" w:hAnsi="Calibri"/>
          <w:rtl w:val="0"/>
        </w:rPr>
        <w:t xml:space="preserve">Il punto di partenza del lavoro di co-progettazione è rappresentato dalla tabella relativa ai PRODOTTI TURISTICI dell’ambito indicati da  TOSCANA PROMOZIONE TURISTICA nella matrice regionale e successivamente scelti dalle amministrazioni dell’ambito nel bando Start Up</w:t>
      </w:r>
    </w:p>
    <w:p w:rsidR="00000000" w:rsidDel="00000000" w:rsidP="00000000" w:rsidRDefault="00000000" w:rsidRPr="00000000" w14:paraId="00000E0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E08">
      <w:pPr>
        <w:jc w:val="both"/>
        <w:rPr>
          <w:rFonts w:ascii="Calibri" w:cs="Calibri" w:eastAsia="Calibri" w:hAnsi="Calibri"/>
        </w:rPr>
      </w:pPr>
      <w:r w:rsidDel="00000000" w:rsidR="00000000" w:rsidRPr="00000000">
        <w:rPr>
          <w:rtl w:val="0"/>
        </w:rPr>
      </w:r>
    </w:p>
    <w:tbl>
      <w:tblPr>
        <w:tblStyle w:val="Table93"/>
        <w:tblW w:w="9826.0" w:type="dxa"/>
        <w:jc w:val="left"/>
        <w:tblInd w:w="0.0" w:type="dxa"/>
        <w:tblLayout w:type="fixed"/>
        <w:tblLook w:val="0600"/>
      </w:tblPr>
      <w:tblGrid>
        <w:gridCol w:w="1682"/>
        <w:gridCol w:w="1690"/>
        <w:gridCol w:w="1934"/>
        <w:gridCol w:w="1256"/>
        <w:gridCol w:w="1633"/>
        <w:gridCol w:w="1631"/>
        <w:tblGridChange w:id="0">
          <w:tblGrid>
            <w:gridCol w:w="1682"/>
            <w:gridCol w:w="1690"/>
            <w:gridCol w:w="1934"/>
            <w:gridCol w:w="1256"/>
            <w:gridCol w:w="1633"/>
            <w:gridCol w:w="1631"/>
          </w:tblGrid>
        </w:tblGridChange>
      </w:tblGrid>
      <w:tr>
        <w:trPr>
          <w:cantSplit w:val="0"/>
          <w:trHeight w:val="300" w:hRule="atLeast"/>
          <w:tblHeader w:val="0"/>
        </w:trPr>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09">
            <w:pPr>
              <w:jc w:val="both"/>
              <w:rPr>
                <w:rFonts w:ascii="Calibri" w:cs="Calibri" w:eastAsia="Calibri" w:hAnsi="Calibri"/>
              </w:rPr>
            </w:pPr>
            <w:r w:rsidDel="00000000" w:rsidR="00000000" w:rsidRPr="00000000">
              <w:rPr>
                <w:rFonts w:ascii="Calibri" w:cs="Calibri" w:eastAsia="Calibri" w:hAnsi="Calibri"/>
                <w:b w:val="1"/>
                <w:i w:val="1"/>
                <w:rtl w:val="0"/>
              </w:rPr>
              <w:t xml:space="preserve">1.ARTE E CULTURA</w:t>
            </w: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0A">
            <w:pPr>
              <w:jc w:val="both"/>
              <w:rPr>
                <w:rFonts w:ascii="Calibri" w:cs="Calibri" w:eastAsia="Calibri" w:hAnsi="Calibri"/>
              </w:rPr>
            </w:pPr>
            <w:r w:rsidDel="00000000" w:rsidR="00000000" w:rsidRPr="00000000">
              <w:rPr>
                <w:rFonts w:ascii="Calibri" w:cs="Calibri" w:eastAsia="Calibri" w:hAnsi="Calibri"/>
                <w:b w:val="1"/>
                <w:i w:val="1"/>
                <w:rtl w:val="0"/>
              </w:rPr>
              <w:t xml:space="preserve">2.ACTIVE TOURISM</w:t>
            </w: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0B">
            <w:pPr>
              <w:jc w:val="both"/>
              <w:rPr>
                <w:rFonts w:ascii="Calibri" w:cs="Calibri" w:eastAsia="Calibri" w:hAnsi="Calibri"/>
              </w:rPr>
            </w:pPr>
            <w:r w:rsidDel="00000000" w:rsidR="00000000" w:rsidRPr="00000000">
              <w:rPr>
                <w:rFonts w:ascii="Calibri" w:cs="Calibri" w:eastAsia="Calibri" w:hAnsi="Calibri"/>
                <w:b w:val="1"/>
                <w:i w:val="1"/>
                <w:rtl w:val="0"/>
              </w:rPr>
              <w:t xml:space="preserve">3.SLOW TOURISM</w:t>
            </w: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tcPr>
          <w:p w:rsidR="00000000" w:rsidDel="00000000" w:rsidP="00000000" w:rsidRDefault="00000000" w:rsidRPr="00000000" w14:paraId="00000E0C">
            <w:pPr>
              <w:jc w:val="both"/>
              <w:rPr>
                <w:rFonts w:ascii="Calibri" w:cs="Calibri" w:eastAsia="Calibri" w:hAnsi="Calibri"/>
              </w:rPr>
            </w:pPr>
            <w:r w:rsidDel="00000000" w:rsidR="00000000" w:rsidRPr="00000000">
              <w:rPr>
                <w:rFonts w:ascii="Calibri" w:cs="Calibri" w:eastAsia="Calibri" w:hAnsi="Calibri"/>
                <w:b w:val="1"/>
                <w:i w:val="1"/>
                <w:rtl w:val="0"/>
              </w:rPr>
              <w:t xml:space="preserve">3.LUXURY</w:t>
            </w: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0D">
            <w:pPr>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4.MEDICALE</w:t>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0E">
            <w:pPr>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5. BUSINESS</w:t>
            </w:r>
          </w:p>
        </w:tc>
      </w:tr>
      <w:tr>
        <w:trPr>
          <w:cantSplit w:val="0"/>
          <w:trHeight w:val="300" w:hRule="atLeast"/>
          <w:tblHeader w:val="0"/>
        </w:trPr>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0F">
            <w:pPr>
              <w:jc w:val="both"/>
              <w:rPr>
                <w:rFonts w:ascii="Calibri" w:cs="Calibri" w:eastAsia="Calibri" w:hAnsi="Calibri"/>
              </w:rPr>
            </w:pPr>
            <w:r w:rsidDel="00000000" w:rsidR="00000000" w:rsidRPr="00000000">
              <w:rPr>
                <w:rFonts w:ascii="Calibri" w:cs="Calibri" w:eastAsia="Calibri" w:hAnsi="Calibri"/>
                <w:rtl w:val="0"/>
              </w:rPr>
              <w:t xml:space="preserve">Eventi</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0">
            <w:pPr>
              <w:jc w:val="both"/>
              <w:rPr>
                <w:rFonts w:ascii="Calibri" w:cs="Calibri" w:eastAsia="Calibri" w:hAnsi="Calibri"/>
              </w:rPr>
            </w:pPr>
            <w:r w:rsidDel="00000000" w:rsidR="00000000" w:rsidRPr="00000000">
              <w:rPr>
                <w:rFonts w:ascii="Calibri" w:cs="Calibri" w:eastAsia="Calibri" w:hAnsi="Calibri"/>
                <w:rtl w:val="0"/>
              </w:rPr>
              <w:t xml:space="preserve">Natura</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1">
            <w:pPr>
              <w:jc w:val="both"/>
              <w:rPr>
                <w:rFonts w:ascii="Calibri" w:cs="Calibri" w:eastAsia="Calibri" w:hAnsi="Calibri"/>
              </w:rPr>
            </w:pPr>
            <w:r w:rsidDel="00000000" w:rsidR="00000000" w:rsidRPr="00000000">
              <w:rPr>
                <w:rFonts w:ascii="Calibri" w:cs="Calibri" w:eastAsia="Calibri" w:hAnsi="Calibri"/>
                <w:rtl w:val="0"/>
              </w:rPr>
              <w:t xml:space="preserve">Scoperta del territorio</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tcPr>
          <w:p w:rsidR="00000000" w:rsidDel="00000000" w:rsidP="00000000" w:rsidRDefault="00000000" w:rsidRPr="00000000" w14:paraId="00000E12">
            <w:pPr>
              <w:jc w:val="both"/>
              <w:rPr>
                <w:rFonts w:ascii="Calibri" w:cs="Calibri" w:eastAsia="Calibri" w:hAnsi="Calibri"/>
              </w:rPr>
            </w:pPr>
            <w:r w:rsidDel="00000000" w:rsidR="00000000" w:rsidRPr="00000000">
              <w:rPr>
                <w:rFonts w:ascii="Calibri" w:cs="Calibri" w:eastAsia="Calibri" w:hAnsi="Calibri"/>
                <w:rtl w:val="0"/>
              </w:rPr>
              <w:t xml:space="preserve">Wedding</w:t>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13">
            <w:pPr>
              <w:jc w:val="both"/>
              <w:rPr>
                <w:rFonts w:ascii="Calibri" w:cs="Calibri" w:eastAsia="Calibri" w:hAnsi="Calibri"/>
              </w:rPr>
            </w:pPr>
            <w:r w:rsidDel="00000000" w:rsidR="00000000" w:rsidRPr="00000000">
              <w:rPr>
                <w:rFonts w:ascii="Calibri" w:cs="Calibri" w:eastAsia="Calibri" w:hAnsi="Calibri"/>
                <w:rtl w:val="0"/>
              </w:rPr>
              <w:t xml:space="preserve">Terme e benessere</w:t>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14">
            <w:pPr>
              <w:jc w:val="both"/>
              <w:rPr>
                <w:rFonts w:ascii="Calibri" w:cs="Calibri" w:eastAsia="Calibri" w:hAnsi="Calibri"/>
              </w:rPr>
            </w:pPr>
            <w:r w:rsidDel="00000000" w:rsidR="00000000" w:rsidRPr="00000000">
              <w:rPr>
                <w:rFonts w:ascii="Calibri" w:cs="Calibri" w:eastAsia="Calibri" w:hAnsi="Calibri"/>
                <w:rtl w:val="0"/>
              </w:rPr>
              <w:t xml:space="preserve">Incentive</w:t>
            </w:r>
          </w:p>
        </w:tc>
      </w:tr>
      <w:tr>
        <w:trPr>
          <w:cantSplit w:val="0"/>
          <w:trHeight w:val="300" w:hRule="atLeast"/>
          <w:tblHeader w:val="0"/>
        </w:trPr>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5">
            <w:pPr>
              <w:jc w:val="both"/>
              <w:rPr>
                <w:rFonts w:ascii="Calibri" w:cs="Calibri" w:eastAsia="Calibri" w:hAnsi="Calibri"/>
              </w:rPr>
            </w:pPr>
            <w:r w:rsidDel="00000000" w:rsidR="00000000" w:rsidRPr="00000000">
              <w:rPr>
                <w:rFonts w:ascii="Calibri" w:cs="Calibri" w:eastAsia="Calibri" w:hAnsi="Calibri"/>
                <w:rtl w:val="0"/>
              </w:rPr>
              <w:t xml:space="preserve">Viaggi d’arte</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6">
            <w:pPr>
              <w:jc w:val="both"/>
              <w:rPr>
                <w:rFonts w:ascii="Calibri" w:cs="Calibri" w:eastAsia="Calibri" w:hAnsi="Calibri"/>
              </w:rPr>
            </w:pPr>
            <w:r w:rsidDel="00000000" w:rsidR="00000000" w:rsidRPr="00000000">
              <w:rPr>
                <w:rFonts w:ascii="Calibri" w:cs="Calibri" w:eastAsia="Calibri" w:hAnsi="Calibri"/>
                <w:rtl w:val="0"/>
              </w:rPr>
              <w:t xml:space="preserve">Sport Outdoor</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7">
            <w:pPr>
              <w:jc w:val="both"/>
              <w:rPr>
                <w:rFonts w:ascii="Calibri" w:cs="Calibri" w:eastAsia="Calibri" w:hAnsi="Calibri"/>
              </w:rPr>
            </w:pPr>
            <w:r w:rsidDel="00000000" w:rsidR="00000000" w:rsidRPr="00000000">
              <w:rPr>
                <w:rFonts w:ascii="Calibri" w:cs="Calibri" w:eastAsia="Calibri" w:hAnsi="Calibri"/>
                <w:rtl w:val="0"/>
              </w:rPr>
              <w:t xml:space="preserve">Passione enogastronomica</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tcPr>
          <w:p w:rsidR="00000000" w:rsidDel="00000000" w:rsidP="00000000" w:rsidRDefault="00000000" w:rsidRPr="00000000" w14:paraId="00000E18">
            <w:pPr>
              <w:jc w:val="both"/>
              <w:rPr>
                <w:rFonts w:ascii="Calibri" w:cs="Calibri" w:eastAsia="Calibri" w:hAnsi="Calibri"/>
              </w:rPr>
            </w:pP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19">
            <w:pPr>
              <w:jc w:val="both"/>
              <w:rPr>
                <w:rFonts w:ascii="Calibri" w:cs="Calibri" w:eastAsia="Calibri" w:hAnsi="Calibri"/>
              </w:rPr>
            </w:pP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1A">
            <w:pPr>
              <w:jc w:val="both"/>
              <w:rPr>
                <w:rFonts w:ascii="Calibri" w:cs="Calibri" w:eastAsia="Calibri" w:hAnsi="Calibri"/>
              </w:rPr>
            </w:pPr>
            <w:r w:rsidDel="00000000" w:rsidR="00000000" w:rsidRPr="00000000">
              <w:rPr>
                <w:rtl w:val="0"/>
              </w:rPr>
            </w:r>
          </w:p>
        </w:tc>
      </w:tr>
      <w:tr>
        <w:trPr>
          <w:cantSplit w:val="0"/>
          <w:trHeight w:val="300" w:hRule="atLeast"/>
          <w:tblHeader w:val="0"/>
        </w:trPr>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B">
            <w:pPr>
              <w:jc w:val="both"/>
              <w:rPr>
                <w:rFonts w:ascii="Calibri" w:cs="Calibri" w:eastAsia="Calibri" w:hAnsi="Calibri"/>
              </w:rPr>
            </w:pPr>
            <w:r w:rsidDel="00000000" w:rsidR="00000000" w:rsidRPr="00000000">
              <w:rPr>
                <w:rFonts w:ascii="Calibri" w:cs="Calibri" w:eastAsia="Calibri" w:hAnsi="Calibri"/>
                <w:rtl w:val="0"/>
              </w:rPr>
              <w:t xml:space="preserve">Short break</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C">
            <w:pPr>
              <w:jc w:val="both"/>
              <w:rPr>
                <w:rFonts w:ascii="Calibri" w:cs="Calibri" w:eastAsia="Calibri" w:hAnsi="Calibri"/>
              </w:rPr>
            </w:pP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vAlign w:val="bottom"/>
          </w:tcPr>
          <w:p w:rsidR="00000000" w:rsidDel="00000000" w:rsidP="00000000" w:rsidRDefault="00000000" w:rsidRPr="00000000" w14:paraId="00000E1D">
            <w:pPr>
              <w:jc w:val="both"/>
              <w:rPr>
                <w:rFonts w:ascii="Calibri" w:cs="Calibri" w:eastAsia="Calibri" w:hAnsi="Calibri"/>
              </w:rPr>
            </w:pPr>
            <w:r w:rsidDel="00000000" w:rsidR="00000000" w:rsidRPr="00000000">
              <w:rPr>
                <w:rFonts w:ascii="Calibri" w:cs="Calibri" w:eastAsia="Calibri" w:hAnsi="Calibri"/>
                <w:rtl w:val="0"/>
              </w:rPr>
              <w:t xml:space="preserve"> Relax e Benessere</w:t>
            </w:r>
          </w:p>
        </w:tc>
        <w:tc>
          <w:tcPr>
            <w:tcBorders>
              <w:top w:color="00000a" w:space="0" w:sz="8" w:val="single"/>
              <w:left w:color="00000a" w:space="0" w:sz="8" w:val="single"/>
              <w:bottom w:color="00000a" w:space="0" w:sz="8" w:val="single"/>
              <w:right w:color="00000a" w:space="0" w:sz="8" w:val="single"/>
            </w:tcBorders>
            <w:shd w:fill="auto" w:val="clear"/>
            <w:tcMar>
              <w:top w:w="15.0" w:type="dxa"/>
              <w:left w:w="70.0" w:type="dxa"/>
              <w:bottom w:w="0.0" w:type="dxa"/>
              <w:right w:w="70.0" w:type="dxa"/>
            </w:tcMar>
          </w:tcPr>
          <w:p w:rsidR="00000000" w:rsidDel="00000000" w:rsidP="00000000" w:rsidRDefault="00000000" w:rsidRPr="00000000" w14:paraId="00000E1E">
            <w:pPr>
              <w:jc w:val="both"/>
              <w:rPr>
                <w:rFonts w:ascii="Calibri" w:cs="Calibri" w:eastAsia="Calibri" w:hAnsi="Calibri"/>
              </w:rPr>
            </w:pP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1F">
            <w:pPr>
              <w:jc w:val="both"/>
              <w:rPr>
                <w:rFonts w:ascii="Calibri" w:cs="Calibri" w:eastAsia="Calibri" w:hAnsi="Calibri"/>
              </w:rPr>
            </w:pPr>
            <w:r w:rsidDel="00000000" w:rsidR="00000000" w:rsidRPr="00000000">
              <w:rPr>
                <w:rtl w:val="0"/>
              </w:rPr>
            </w:r>
          </w:p>
        </w:tc>
        <w:tc>
          <w:tcPr>
            <w:tcBorders>
              <w:top w:color="00000a" w:space="0" w:sz="8" w:val="single"/>
              <w:left w:color="00000a" w:space="0" w:sz="8" w:val="single"/>
              <w:bottom w:color="00000a" w:space="0" w:sz="8" w:val="single"/>
              <w:right w:color="00000a" w:space="0" w:sz="8" w:val="single"/>
            </w:tcBorders>
          </w:tcPr>
          <w:p w:rsidR="00000000" w:rsidDel="00000000" w:rsidP="00000000" w:rsidRDefault="00000000" w:rsidRPr="00000000" w14:paraId="00000E20">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E2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E22">
      <w:pPr>
        <w:jc w:val="both"/>
        <w:rPr>
          <w:rFonts w:ascii="Calibri" w:cs="Calibri" w:eastAsia="Calibri" w:hAnsi="Calibri"/>
        </w:rPr>
      </w:pPr>
      <w:r w:rsidDel="00000000" w:rsidR="00000000" w:rsidRPr="00000000">
        <w:rPr>
          <w:rFonts w:ascii="Calibri" w:cs="Calibri" w:eastAsia="Calibri" w:hAnsi="Calibri"/>
          <w:rtl w:val="0"/>
        </w:rPr>
        <w:t xml:space="preserve">L’obiettivo prioritario dei lavori futuri è quello di programmare l'offerta turistica dell’ambito turistico attraverso</w:t>
      </w:r>
      <w:r w:rsidDel="00000000" w:rsidR="00000000" w:rsidRPr="00000000">
        <w:rPr>
          <w:rFonts w:ascii="Calibri" w:cs="Calibri" w:eastAsia="Calibri" w:hAnsi="Calibri"/>
          <w:highlight w:val="white"/>
          <w:rtl w:val="0"/>
        </w:rPr>
        <w:t xml:space="preserve"> l’apporto continuativo di tutti i soggetti interessati, sia pubblici che privati, partendo </w:t>
      </w:r>
      <w:r w:rsidDel="00000000" w:rsidR="00000000" w:rsidRPr="00000000">
        <w:rPr>
          <w:rFonts w:ascii="Calibri" w:cs="Calibri" w:eastAsia="Calibri" w:hAnsi="Calibri"/>
          <w:rtl w:val="0"/>
        </w:rPr>
        <w:t xml:space="preserve">dalla definizione di alcuni termini, essenziali per individuare gli obiettivi del percorso da compiere:</w:t>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OFFERTA TURISTICA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definito come l’insieme di risorse e attività destinate a soddisfare la domanda turistica (è l’insieme di servizi che vengono proposti ai turisti per soddisfare i propri bisogni). </w:t>
      </w:r>
    </w:p>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PRODOTTO TURISTICO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intende invece l’insieme di beni e servizi di un territorio che, messi a sistema, compongono un’offerta in grado di rispondere alle esigenze di specifici segmenti della domanda turistica. </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Offerta a Prodotto Turistico</w:t>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 di seguito è riportata un esempio di scheda modello che può essere utilizzata per il passaggio da offerta a prodotto turistico da utilizzare durante gli incontri con gli operatori nell’anno 2021.</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8">
      <w:pPr>
        <w:jc w:val="both"/>
        <w:rPr>
          <w:rFonts w:ascii="Calibri" w:cs="Calibri" w:eastAsia="Calibri" w:hAnsi="Calibri"/>
          <w:b w:val="1"/>
        </w:rPr>
      </w:pPr>
      <w:r w:rsidDel="00000000" w:rsidR="00000000" w:rsidRPr="00000000">
        <w:rPr>
          <w:rFonts w:ascii="Calibri" w:cs="Calibri" w:eastAsia="Calibri" w:hAnsi="Calibri"/>
          <w:b w:val="1"/>
          <w:rtl w:val="0"/>
        </w:rPr>
        <w:t xml:space="preserve">MODELLO SCHEDA PRODOTTO</w:t>
      </w:r>
    </w:p>
    <w:tbl>
      <w:tblPr>
        <w:tblStyle w:val="Table94"/>
        <w:tblW w:w="9215.0" w:type="dxa"/>
        <w:jc w:val="left"/>
        <w:tblInd w:w="250.0" w:type="dxa"/>
        <w:tblLayout w:type="fixed"/>
        <w:tblLook w:val="0000"/>
      </w:tblPr>
      <w:tblGrid>
        <w:gridCol w:w="4539"/>
        <w:gridCol w:w="4676"/>
        <w:tblGridChange w:id="0">
          <w:tblGrid>
            <w:gridCol w:w="4539"/>
            <w:gridCol w:w="4676"/>
          </w:tblGrid>
        </w:tblGridChange>
      </w:tblGrid>
      <w:tr>
        <w:trPr>
          <w:cantSplit w:val="0"/>
          <w:trHeight w:val="325" w:hRule="atLeast"/>
          <w:tblHeader w:val="0"/>
        </w:trPr>
        <w:tc>
          <w:tcPr>
            <w:tcBorders>
              <w:top w:color="000000" w:space="0" w:sz="12" w:val="single"/>
              <w:left w:color="000000" w:space="0" w:sz="12" w:val="single"/>
              <w:bottom w:color="000000" w:space="0" w:sz="12"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E29">
            <w:pPr>
              <w:ind w:hanging="333"/>
              <w:rPr>
                <w:rFonts w:ascii="Calibri" w:cs="Calibri" w:eastAsia="Calibri" w:hAnsi="Calibri"/>
                <w:b w:val="1"/>
              </w:rPr>
            </w:pP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2A">
            <w:pPr>
              <w:ind w:hanging="333"/>
              <w:jc w:val="center"/>
              <w:rPr>
                <w:rFonts w:ascii="Calibri" w:cs="Calibri" w:eastAsia="Calibri" w:hAnsi="Calibri"/>
              </w:rPr>
            </w:pPr>
            <w:r w:rsidDel="00000000" w:rsidR="00000000" w:rsidRPr="00000000">
              <w:rPr>
                <w:rFonts w:ascii="Calibri" w:cs="Calibri" w:eastAsia="Calibri" w:hAnsi="Calibri"/>
                <w:rtl w:val="0"/>
              </w:rPr>
              <w:t xml:space="preserve">Elementi essenziali per l’individuazione del prodotto </w:t>
            </w:r>
          </w:p>
        </w:tc>
      </w:tr>
      <w:tr>
        <w:trPr>
          <w:cantSplit w:val="0"/>
          <w:trHeight w:val="379" w:hRule="atLeast"/>
          <w:tblHeader w:val="0"/>
        </w:trPr>
        <w:tc>
          <w:tcPr>
            <w:tcBorders>
              <w:top w:color="000000" w:space="0" w:sz="12" w:val="single"/>
              <w:left w:color="000000" w:space="0" w:sz="12" w:val="single"/>
              <w:bottom w:color="000000" w:space="0" w:sz="12"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E2B">
            <w:pPr>
              <w:ind w:hanging="333"/>
              <w:rPr>
                <w:rFonts w:ascii="Calibri" w:cs="Calibri" w:eastAsia="Calibri" w:hAnsi="Calibri"/>
              </w:rPr>
            </w:pPr>
            <w:r w:rsidDel="00000000" w:rsidR="00000000" w:rsidRPr="00000000">
              <w:rPr>
                <w:rFonts w:ascii="Calibri" w:cs="Calibri" w:eastAsia="Calibri" w:hAnsi="Calibri"/>
                <w:b w:val="1"/>
                <w:rtl w:val="0"/>
              </w:rPr>
              <w:t xml:space="preserve">Offerta turistica, Attrattori e attori presenti</w:t>
            </w: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2C">
            <w:pPr>
              <w:ind w:hanging="333"/>
              <w:rPr>
                <w:rFonts w:ascii="Calibri" w:cs="Calibri" w:eastAsia="Calibri" w:hAnsi="Calibri"/>
              </w:rPr>
            </w:pPr>
            <w:r w:rsidDel="00000000" w:rsidR="00000000" w:rsidRPr="00000000">
              <w:rPr>
                <w:rtl w:val="0"/>
              </w:rPr>
            </w:r>
          </w:p>
        </w:tc>
      </w:tr>
      <w:tr>
        <w:trPr>
          <w:cantSplit w:val="0"/>
          <w:trHeight w:val="329" w:hRule="atLeast"/>
          <w:tblHeader w:val="0"/>
        </w:trPr>
        <w:tc>
          <w:tcPr>
            <w:tcBorders>
              <w:top w:color="000000" w:space="0" w:sz="12" w:val="single"/>
              <w:left w:color="000000" w:space="0" w:sz="12" w:val="single"/>
              <w:bottom w:color="000000" w:space="0" w:sz="12" w:val="single"/>
              <w:right w:color="000000" w:space="0" w:sz="6" w:val="single"/>
            </w:tcBorders>
            <w:shd w:fill="auto" w:val="clear"/>
            <w:tcMar>
              <w:top w:w="0.0" w:type="dxa"/>
              <w:left w:w="108.0" w:type="dxa"/>
              <w:bottom w:w="0.0" w:type="dxa"/>
              <w:right w:w="108.0" w:type="dxa"/>
            </w:tcMar>
          </w:tcPr>
          <w:p w:rsidR="00000000" w:rsidDel="00000000" w:rsidP="00000000" w:rsidRDefault="00000000" w:rsidRPr="00000000" w14:paraId="00000E2D">
            <w:pPr>
              <w:ind w:hanging="333"/>
              <w:rPr>
                <w:rFonts w:ascii="Calibri" w:cs="Calibri" w:eastAsia="Calibri" w:hAnsi="Calibri"/>
              </w:rPr>
            </w:pPr>
            <w:r w:rsidDel="00000000" w:rsidR="00000000" w:rsidRPr="00000000">
              <w:rPr>
                <w:rFonts w:ascii="Calibri" w:cs="Calibri" w:eastAsia="Calibri" w:hAnsi="Calibri"/>
                <w:b w:val="1"/>
                <w:rtl w:val="0"/>
              </w:rPr>
              <w:t xml:space="preserve">Esperienze fruibili</w:t>
            </w:r>
            <w:r w:rsidDel="00000000" w:rsidR="00000000" w:rsidRPr="00000000">
              <w:rPr>
                <w:rtl w:val="0"/>
              </w:rPr>
            </w:r>
          </w:p>
        </w:tc>
        <w:tc>
          <w:tcPr>
            <w:tcBorders>
              <w:top w:color="000000" w:space="0" w:sz="12" w:val="single"/>
              <w:left w:color="000000" w:space="0" w:sz="6"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2E">
            <w:pPr>
              <w:ind w:hanging="333"/>
              <w:rPr>
                <w:rFonts w:ascii="Calibri" w:cs="Calibri" w:eastAsia="Calibri" w:hAnsi="Calibri"/>
              </w:rPr>
            </w:pPr>
            <w:r w:rsidDel="00000000" w:rsidR="00000000" w:rsidRPr="00000000">
              <w:rPr>
                <w:rtl w:val="0"/>
              </w:rPr>
            </w:r>
          </w:p>
        </w:tc>
      </w:tr>
      <w:tr>
        <w:trPr>
          <w:cantSplit w:val="0"/>
          <w:trHeight w:val="454" w:hRule="atLeast"/>
          <w:tblHeader w:val="0"/>
        </w:trPr>
        <w:tc>
          <w:tcPr>
            <w:tcBorders>
              <w:top w:color="000000" w:space="0" w:sz="12" w:val="single"/>
              <w:left w:color="000000" w:space="0" w:sz="12" w:val="single"/>
              <w:bottom w:color="000000" w:space="0" w:sz="12" w:val="single"/>
              <w:right w:color="000000" w:space="0" w:sz="6" w:val="single"/>
            </w:tcBorders>
            <w:shd w:fill="auto" w:val="clear"/>
            <w:tcMar>
              <w:top w:w="0.0" w:type="dxa"/>
              <w:left w:w="108.0" w:type="dxa"/>
              <w:bottom w:w="0.0" w:type="dxa"/>
              <w:right w:w="108.0" w:type="dxa"/>
            </w:tcMar>
          </w:tcPr>
          <w:p w:rsidR="00000000" w:rsidDel="00000000" w:rsidP="00000000" w:rsidRDefault="00000000" w:rsidRPr="00000000" w14:paraId="00000E2F">
            <w:pPr>
              <w:ind w:hanging="333"/>
              <w:rPr>
                <w:rFonts w:ascii="Calibri" w:cs="Calibri" w:eastAsia="Calibri" w:hAnsi="Calibri"/>
                <w:b w:val="1"/>
              </w:rPr>
            </w:pPr>
            <w:r w:rsidDel="00000000" w:rsidR="00000000" w:rsidRPr="00000000">
              <w:rPr>
                <w:rFonts w:ascii="Calibri" w:cs="Calibri" w:eastAsia="Calibri" w:hAnsi="Calibri"/>
                <w:b w:val="1"/>
                <w:rtl w:val="0"/>
              </w:rPr>
              <w:t xml:space="preserve">Esperienze che potrebbero essere costruite ed organizzate “ad hoc”</w:t>
            </w:r>
          </w:p>
        </w:tc>
        <w:tc>
          <w:tcPr>
            <w:tcBorders>
              <w:top w:color="000000" w:space="0" w:sz="12" w:val="single"/>
              <w:left w:color="000000" w:space="0" w:sz="6"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0">
            <w:pPr>
              <w:ind w:hanging="333"/>
              <w:rPr>
                <w:rFonts w:ascii="Calibri" w:cs="Calibri" w:eastAsia="Calibri" w:hAnsi="Calibri"/>
              </w:rPr>
            </w:pPr>
            <w:r w:rsidDel="00000000" w:rsidR="00000000" w:rsidRPr="00000000">
              <w:rPr>
                <w:rtl w:val="0"/>
              </w:rPr>
            </w:r>
          </w:p>
        </w:tc>
      </w:tr>
      <w:tr>
        <w:trPr>
          <w:cantSplit w:val="0"/>
          <w:trHeight w:val="273" w:hRule="atLeast"/>
          <w:tblHeader w:val="0"/>
        </w:trPr>
        <w:tc>
          <w:tcPr>
            <w:tcBorders>
              <w:top w:color="000000" w:space="0" w:sz="12" w:val="single"/>
              <w:left w:color="000000" w:space="0" w:sz="12" w:val="single"/>
              <w:bottom w:color="000000" w:space="0" w:sz="12" w:val="single"/>
              <w:right w:color="000000" w:space="0" w:sz="6" w:val="single"/>
            </w:tcBorders>
            <w:shd w:fill="auto" w:val="clear"/>
            <w:tcMar>
              <w:top w:w="0.0" w:type="dxa"/>
              <w:left w:w="108.0" w:type="dxa"/>
              <w:bottom w:w="0.0" w:type="dxa"/>
              <w:right w:w="108.0" w:type="dxa"/>
            </w:tcMar>
          </w:tcPr>
          <w:p w:rsidR="00000000" w:rsidDel="00000000" w:rsidP="00000000" w:rsidRDefault="00000000" w:rsidRPr="00000000" w14:paraId="00000E31">
            <w:pPr>
              <w:ind w:hanging="333"/>
              <w:rPr>
                <w:rFonts w:ascii="Calibri" w:cs="Calibri" w:eastAsia="Calibri" w:hAnsi="Calibri"/>
              </w:rPr>
            </w:pPr>
            <w:r w:rsidDel="00000000" w:rsidR="00000000" w:rsidRPr="00000000">
              <w:rPr>
                <w:rFonts w:ascii="Calibri" w:cs="Calibri" w:eastAsia="Calibri" w:hAnsi="Calibri"/>
                <w:b w:val="1"/>
                <w:rtl w:val="0"/>
              </w:rPr>
              <w:t xml:space="preserve">Prodotti Tipici</w:t>
            </w:r>
            <w:r w:rsidDel="00000000" w:rsidR="00000000" w:rsidRPr="00000000">
              <w:rPr>
                <w:rtl w:val="0"/>
              </w:rPr>
            </w:r>
          </w:p>
        </w:tc>
        <w:tc>
          <w:tcPr>
            <w:tcBorders>
              <w:top w:color="000000" w:space="0" w:sz="12" w:val="single"/>
              <w:left w:color="000000" w:space="0" w:sz="6"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2">
            <w:pPr>
              <w:ind w:hanging="333"/>
              <w:rPr>
                <w:rFonts w:ascii="Calibri" w:cs="Calibri" w:eastAsia="Calibri" w:hAnsi="Calibri"/>
              </w:rPr>
            </w:pPr>
            <w:r w:rsidDel="00000000" w:rsidR="00000000" w:rsidRPr="00000000">
              <w:rPr>
                <w:rtl w:val="0"/>
              </w:rPr>
            </w:r>
          </w:p>
        </w:tc>
      </w:tr>
      <w:tr>
        <w:trPr>
          <w:cantSplit w:val="0"/>
          <w:trHeight w:val="193" w:hRule="atLeast"/>
          <w:tblHeader w:val="0"/>
        </w:trPr>
        <w:tc>
          <w:tcPr>
            <w:tcBorders>
              <w:top w:color="000000" w:space="0" w:sz="12" w:val="single"/>
              <w:left w:color="000000" w:space="0" w:sz="12" w:val="single"/>
              <w:bottom w:color="000000" w:space="0" w:sz="12"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E33">
            <w:pPr>
              <w:ind w:hanging="333"/>
              <w:rPr>
                <w:rFonts w:ascii="Calibri" w:cs="Calibri" w:eastAsia="Calibri" w:hAnsi="Calibri"/>
              </w:rPr>
            </w:pPr>
            <w:r w:rsidDel="00000000" w:rsidR="00000000" w:rsidRPr="00000000">
              <w:rPr>
                <w:rFonts w:ascii="Calibri" w:cs="Calibri" w:eastAsia="Calibri" w:hAnsi="Calibri"/>
                <w:b w:val="1"/>
                <w:rtl w:val="0"/>
              </w:rPr>
              <w:t xml:space="preserve">MERCATI</w:t>
            </w: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4">
            <w:pPr>
              <w:ind w:hanging="333"/>
              <w:rPr>
                <w:rFonts w:ascii="Calibri" w:cs="Calibri" w:eastAsia="Calibri" w:hAnsi="Calibri"/>
              </w:rPr>
            </w:pPr>
            <w:r w:rsidDel="00000000" w:rsidR="00000000" w:rsidRPr="00000000">
              <w:rPr>
                <w:rtl w:val="0"/>
              </w:rPr>
            </w:r>
          </w:p>
        </w:tc>
      </w:tr>
      <w:tr>
        <w:trPr>
          <w:cantSplit w:val="0"/>
          <w:trHeight w:val="289" w:hRule="atLeast"/>
          <w:tblHeader w:val="0"/>
        </w:trPr>
        <w:tc>
          <w:tcPr>
            <w:tcBorders>
              <w:top w:color="000000" w:space="0" w:sz="12" w:val="single"/>
              <w:left w:color="000000" w:space="0" w:sz="12" w:val="single"/>
              <w:bottom w:color="000000" w:space="0" w:sz="12"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E35">
            <w:pPr>
              <w:ind w:hanging="333"/>
              <w:rPr>
                <w:rFonts w:ascii="Calibri" w:cs="Calibri" w:eastAsia="Calibri" w:hAnsi="Calibri"/>
              </w:rPr>
            </w:pPr>
            <w:r w:rsidDel="00000000" w:rsidR="00000000" w:rsidRPr="00000000">
              <w:rPr>
                <w:rFonts w:ascii="Calibri" w:cs="Calibri" w:eastAsia="Calibri" w:hAnsi="Calibri"/>
                <w:b w:val="1"/>
                <w:rtl w:val="0"/>
              </w:rPr>
              <w:t xml:space="preserve">TARGET</w:t>
            </w: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6">
            <w:pPr>
              <w:ind w:hanging="333"/>
              <w:rPr>
                <w:rFonts w:ascii="Calibri" w:cs="Calibri" w:eastAsia="Calibri" w:hAnsi="Calibri"/>
              </w:rPr>
            </w:pPr>
            <w:r w:rsidDel="00000000" w:rsidR="00000000" w:rsidRPr="00000000">
              <w:rPr>
                <w:rtl w:val="0"/>
              </w:rPr>
            </w:r>
          </w:p>
        </w:tc>
      </w:tr>
      <w:tr>
        <w:trPr>
          <w:cantSplit w:val="0"/>
          <w:trHeight w:val="454" w:hRule="atLeast"/>
          <w:tblHeader w:val="0"/>
        </w:trPr>
        <w:tc>
          <w:tcPr>
            <w:tcBorders>
              <w:top w:color="000000" w:space="0" w:sz="12" w:val="single"/>
              <w:left w:color="000000" w:space="0" w:sz="12" w:val="single"/>
              <w:bottom w:color="000000" w:space="0" w:sz="12"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E37">
            <w:pPr>
              <w:ind w:hanging="333"/>
              <w:rPr>
                <w:rFonts w:ascii="Calibri" w:cs="Calibri" w:eastAsia="Calibri" w:hAnsi="Calibri"/>
              </w:rPr>
            </w:pPr>
            <w:r w:rsidDel="00000000" w:rsidR="00000000" w:rsidRPr="00000000">
              <w:rPr>
                <w:rFonts w:ascii="Calibri" w:cs="Calibri" w:eastAsia="Calibri" w:hAnsi="Calibri"/>
                <w:b w:val="1"/>
                <w:rtl w:val="0"/>
              </w:rPr>
              <w:t xml:space="preserve">Materiale promozionale per la valorizzazione dei prodotti (in funzione dei Target)</w:t>
            </w: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8">
            <w:pPr>
              <w:ind w:hanging="333"/>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54" w:hRule="atLeast"/>
          <w:tblHeader w:val="0"/>
        </w:trPr>
        <w:tc>
          <w:tcPr>
            <w:tcBorders>
              <w:top w:color="000000" w:space="0" w:sz="12" w:val="single"/>
              <w:left w:color="000000" w:space="0" w:sz="12" w:val="single"/>
              <w:bottom w:color="000000" w:space="0" w:sz="12"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E39">
            <w:pPr>
              <w:ind w:hanging="333"/>
              <w:rPr>
                <w:rFonts w:ascii="Calibri" w:cs="Calibri" w:eastAsia="Calibri" w:hAnsi="Calibri"/>
              </w:rPr>
            </w:pPr>
            <w:r w:rsidDel="00000000" w:rsidR="00000000" w:rsidRPr="00000000">
              <w:rPr>
                <w:rFonts w:ascii="Calibri" w:cs="Calibri" w:eastAsia="Calibri" w:hAnsi="Calibri"/>
                <w:b w:val="1"/>
                <w:rtl w:val="0"/>
              </w:rPr>
              <w:t xml:space="preserve">Azioni promozionali per la valorizzazione dei prodotti (Comunicazioni)</w:t>
            </w:r>
            <w:r w:rsidDel="00000000" w:rsidR="00000000" w:rsidRPr="00000000">
              <w:rPr>
                <w:rtl w:val="0"/>
              </w:rPr>
            </w:r>
          </w:p>
        </w:tc>
        <w:tc>
          <w:tcPr>
            <w:tcBorders>
              <w:top w:color="000000" w:space="0" w:sz="12" w:val="single"/>
              <w:left w:color="000000" w:space="0" w:sz="4"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A">
            <w:pPr>
              <w:ind w:hanging="333"/>
              <w:rPr>
                <w:rFonts w:ascii="Calibri" w:cs="Calibri" w:eastAsia="Calibri" w:hAnsi="Calibri"/>
              </w:rPr>
            </w:pPr>
            <w:r w:rsidDel="00000000" w:rsidR="00000000" w:rsidRPr="00000000">
              <w:rPr>
                <w:rtl w:val="0"/>
              </w:rPr>
            </w:r>
          </w:p>
        </w:tc>
      </w:tr>
      <w:tr>
        <w:trPr>
          <w:cantSplit w:val="0"/>
          <w:trHeight w:val="454" w:hRule="atLeast"/>
          <w:tblHeader w:val="0"/>
        </w:trPr>
        <w:tc>
          <w:tcPr>
            <w:tcBorders>
              <w:top w:color="000000" w:space="0" w:sz="12" w:val="single"/>
              <w:left w:color="000000" w:space="0" w:sz="12" w:val="single"/>
              <w:bottom w:color="000000" w:space="0" w:sz="12" w:val="single"/>
              <w:right w:color="000000" w:space="0" w:sz="6" w:val="single"/>
            </w:tcBorders>
            <w:shd w:fill="auto" w:val="clear"/>
            <w:tcMar>
              <w:top w:w="0.0" w:type="dxa"/>
              <w:left w:w="108.0" w:type="dxa"/>
              <w:bottom w:w="0.0" w:type="dxa"/>
              <w:right w:w="108.0" w:type="dxa"/>
            </w:tcMar>
          </w:tcPr>
          <w:p w:rsidR="00000000" w:rsidDel="00000000" w:rsidP="00000000" w:rsidRDefault="00000000" w:rsidRPr="00000000" w14:paraId="00000E3B">
            <w:pPr>
              <w:ind w:hanging="333"/>
              <w:rPr>
                <w:rFonts w:ascii="Calibri" w:cs="Calibri" w:eastAsia="Calibri" w:hAnsi="Calibri"/>
              </w:rPr>
            </w:pPr>
            <w:r w:rsidDel="00000000" w:rsidR="00000000" w:rsidRPr="00000000">
              <w:rPr>
                <w:rFonts w:ascii="Calibri" w:cs="Calibri" w:eastAsia="Calibri" w:hAnsi="Calibri"/>
                <w:b w:val="1"/>
                <w:rtl w:val="0"/>
              </w:rPr>
              <w:t xml:space="preserve">Eventi promozionali per la valorizzazione dei prodotti</w:t>
            </w:r>
            <w:r w:rsidDel="00000000" w:rsidR="00000000" w:rsidRPr="00000000">
              <w:rPr>
                <w:rtl w:val="0"/>
              </w:rPr>
            </w:r>
          </w:p>
        </w:tc>
        <w:tc>
          <w:tcPr>
            <w:tcBorders>
              <w:top w:color="000000" w:space="0" w:sz="12" w:val="single"/>
              <w:left w:color="000000" w:space="0" w:sz="6"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C">
            <w:pPr>
              <w:ind w:hanging="333"/>
              <w:rPr>
                <w:rFonts w:ascii="Calibri" w:cs="Calibri" w:eastAsia="Calibri" w:hAnsi="Calibri"/>
              </w:rPr>
            </w:pPr>
            <w:r w:rsidDel="00000000" w:rsidR="00000000" w:rsidRPr="00000000">
              <w:rPr>
                <w:rtl w:val="0"/>
              </w:rPr>
            </w:r>
          </w:p>
        </w:tc>
      </w:tr>
      <w:tr>
        <w:trPr>
          <w:cantSplit w:val="0"/>
          <w:trHeight w:val="454" w:hRule="atLeast"/>
          <w:tblHeader w:val="0"/>
        </w:trPr>
        <w:tc>
          <w:tcPr>
            <w:tcBorders>
              <w:top w:color="000000" w:space="0" w:sz="12" w:val="single"/>
              <w:left w:color="000000" w:space="0" w:sz="12" w:val="single"/>
              <w:bottom w:color="000000" w:space="0" w:sz="12" w:val="single"/>
              <w:right w:color="000000" w:space="0" w:sz="6" w:val="single"/>
            </w:tcBorders>
            <w:shd w:fill="auto" w:val="clear"/>
            <w:tcMar>
              <w:top w:w="0.0" w:type="dxa"/>
              <w:left w:w="108.0" w:type="dxa"/>
              <w:bottom w:w="0.0" w:type="dxa"/>
              <w:right w:w="108.0" w:type="dxa"/>
            </w:tcMar>
          </w:tcPr>
          <w:p w:rsidR="00000000" w:rsidDel="00000000" w:rsidP="00000000" w:rsidRDefault="00000000" w:rsidRPr="00000000" w14:paraId="00000E3D">
            <w:pPr>
              <w:ind w:hanging="333"/>
              <w:rPr>
                <w:rFonts w:ascii="Calibri" w:cs="Calibri" w:eastAsia="Calibri" w:hAnsi="Calibri"/>
              </w:rPr>
            </w:pPr>
            <w:r w:rsidDel="00000000" w:rsidR="00000000" w:rsidRPr="00000000">
              <w:rPr>
                <w:rFonts w:ascii="Calibri" w:cs="Calibri" w:eastAsia="Calibri" w:hAnsi="Calibri"/>
                <w:b w:val="1"/>
                <w:rtl w:val="0"/>
              </w:rPr>
              <w:t xml:space="preserve">Elementi infrastrutturali e di servizio necessari al prodotto</w:t>
            </w:r>
            <w:r w:rsidDel="00000000" w:rsidR="00000000" w:rsidRPr="00000000">
              <w:rPr>
                <w:rtl w:val="0"/>
              </w:rPr>
            </w:r>
          </w:p>
        </w:tc>
        <w:tc>
          <w:tcPr>
            <w:tcBorders>
              <w:top w:color="000000" w:space="0" w:sz="12" w:val="single"/>
              <w:left w:color="000000" w:space="0" w:sz="6" w:val="single"/>
              <w:bottom w:color="000000" w:space="0" w:sz="12" w:val="single"/>
              <w:right w:color="000000" w:space="0" w:sz="12" w:val="single"/>
            </w:tcBorders>
            <w:shd w:fill="auto" w:val="clear"/>
            <w:tcMar>
              <w:top w:w="0.0" w:type="dxa"/>
              <w:left w:w="108.0" w:type="dxa"/>
              <w:bottom w:w="0.0" w:type="dxa"/>
              <w:right w:w="108.0" w:type="dxa"/>
            </w:tcMar>
          </w:tcPr>
          <w:p w:rsidR="00000000" w:rsidDel="00000000" w:rsidP="00000000" w:rsidRDefault="00000000" w:rsidRPr="00000000" w14:paraId="00000E3E">
            <w:pPr>
              <w:ind w:hanging="333"/>
              <w:rPr>
                <w:rFonts w:ascii="Calibri" w:cs="Calibri" w:eastAsia="Calibri" w:hAnsi="Calibri"/>
              </w:rPr>
            </w:pPr>
            <w:r w:rsidDel="00000000" w:rsidR="00000000" w:rsidRPr="00000000">
              <w:rPr>
                <w:rtl w:val="0"/>
              </w:rPr>
            </w:r>
          </w:p>
        </w:tc>
      </w:tr>
    </w:tbl>
    <w:p w:rsidR="00000000" w:rsidDel="00000000" w:rsidP="00000000" w:rsidRDefault="00000000" w:rsidRPr="00000000" w14:paraId="00000E3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E40">
      <w:pPr>
        <w:jc w:val="both"/>
        <w:rPr>
          <w:rFonts w:ascii="Calibri" w:cs="Calibri" w:eastAsia="Calibri" w:hAnsi="Calibri"/>
        </w:rPr>
      </w:pPr>
      <w:r w:rsidDel="00000000" w:rsidR="00000000" w:rsidRPr="00000000">
        <w:rPr>
          <w:rFonts w:ascii="Calibri" w:cs="Calibri" w:eastAsia="Calibri" w:hAnsi="Calibri"/>
          <w:rtl w:val="0"/>
        </w:rPr>
        <w:t xml:space="preserve">Successivamente nelle attività di supporto all’ambito per la redazione del Piano Operativo 2021 abbiamo realizzato sulla base delle indicazioni provenienti dalla piattaforma di Toscana Promozione Turistica una prima matrice dei prodotti (portfoglio di 26 prodotti) che rappresenta la base di lavoro per un confronto attivo fra operatori turistici e ambito sull’organizzazione di nuovi esperienze turistiche.</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5"/>
        <w:tblW w:w="9886.0" w:type="dxa"/>
        <w:jc w:val="left"/>
        <w:tblInd w:w="0.0" w:type="dxa"/>
        <w:tblLayout w:type="fixed"/>
        <w:tblLook w:val="0400"/>
      </w:tblPr>
      <w:tblGrid>
        <w:gridCol w:w="2511"/>
        <w:gridCol w:w="3015"/>
        <w:gridCol w:w="4360"/>
        <w:tblGridChange w:id="0">
          <w:tblGrid>
            <w:gridCol w:w="2511"/>
            <w:gridCol w:w="3015"/>
            <w:gridCol w:w="4360"/>
          </w:tblGrid>
        </w:tblGridChange>
      </w:tblGrid>
      <w:tr>
        <w:trPr>
          <w:cantSplit w:val="0"/>
          <w:trHeight w:val="315" w:hRule="atLeast"/>
          <w:tblHeader w:val="0"/>
        </w:trPr>
        <w:tc>
          <w:tcPr>
            <w:gridSpan w:val="3"/>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42">
            <w:pPr>
              <w:widowControl w:val="1"/>
              <w:jc w:val="center"/>
              <w:rPr>
                <w:b w:val="1"/>
                <w:color w:val="000000"/>
              </w:rPr>
            </w:pPr>
            <w:r w:rsidDel="00000000" w:rsidR="00000000" w:rsidRPr="00000000">
              <w:rPr>
                <w:b w:val="1"/>
                <w:color w:val="000000"/>
                <w:rtl w:val="0"/>
              </w:rPr>
              <w:t xml:space="preserve">AMBITO TURISTICO VALDELSA- VALDICECINA</w:t>
            </w:r>
          </w:p>
        </w:tc>
      </w:tr>
      <w:tr>
        <w:trPr>
          <w:cantSplit w:val="0"/>
          <w:trHeight w:val="315" w:hRule="atLeast"/>
          <w:tblHeader w:val="0"/>
        </w:trPr>
        <w:tc>
          <w:tcPr>
            <w:gridSpan w:val="3"/>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45">
            <w:pPr>
              <w:widowControl w:val="1"/>
              <w:jc w:val="center"/>
              <w:rPr>
                <w:b w:val="1"/>
                <w:color w:val="000000"/>
              </w:rPr>
            </w:pPr>
            <w:r w:rsidDel="00000000" w:rsidR="00000000" w:rsidRPr="00000000">
              <w:rPr>
                <w:b w:val="1"/>
                <w:color w:val="000000"/>
                <w:rtl w:val="0"/>
              </w:rPr>
              <w:t xml:space="preserve">PIANO OPERATIVO 2021: TABELLA PRODOTTI</w:t>
            </w:r>
          </w:p>
        </w:tc>
      </w:tr>
      <w:tr>
        <w:trPr>
          <w:cantSplit w:val="0"/>
          <w:trHeight w:val="371" w:hRule="atLeast"/>
          <w:tblHeader w:val="0"/>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E48">
            <w:pPr>
              <w:widowControl w:val="1"/>
              <w:jc w:val="center"/>
              <w:rPr>
                <w:b w:val="1"/>
              </w:rPr>
            </w:pPr>
            <w:r w:rsidDel="00000000" w:rsidR="00000000" w:rsidRPr="00000000">
              <w:rPr>
                <w:b w:val="1"/>
                <w:rtl w:val="0"/>
              </w:rPr>
              <w:t xml:space="preserve">Aree prodotto (TPT)</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49">
            <w:pPr>
              <w:widowControl w:val="1"/>
              <w:rPr>
                <w:b w:val="1"/>
              </w:rPr>
            </w:pPr>
            <w:r w:rsidDel="00000000" w:rsidR="00000000" w:rsidRPr="00000000">
              <w:rPr>
                <w:b w:val="1"/>
                <w:rtl w:val="0"/>
              </w:rPr>
              <w:t xml:space="preserve">Linee di prodotto (TPT)</w:t>
            </w:r>
          </w:p>
        </w:tc>
        <w:tc>
          <w:tcPr>
            <w:tcBorders>
              <w:top w:color="000000" w:space="0" w:sz="0" w:val="nil"/>
              <w:left w:color="000000" w:space="0" w:sz="0" w:val="nil"/>
              <w:bottom w:color="000000" w:space="0" w:sz="8" w:val="single"/>
              <w:right w:color="000000" w:space="0" w:sz="6" w:val="single"/>
            </w:tcBorders>
            <w:shd w:fill="auto" w:val="clear"/>
            <w:vAlign w:val="bottom"/>
          </w:tcPr>
          <w:p w:rsidR="00000000" w:rsidDel="00000000" w:rsidP="00000000" w:rsidRDefault="00000000" w:rsidRPr="00000000" w14:paraId="00000E4A">
            <w:pPr>
              <w:widowControl w:val="1"/>
              <w:jc w:val="center"/>
              <w:rPr>
                <w:b w:val="1"/>
              </w:rPr>
            </w:pPr>
            <w:r w:rsidDel="00000000" w:rsidR="00000000" w:rsidRPr="00000000">
              <w:rPr>
                <w:b w:val="1"/>
                <w:rtl w:val="0"/>
              </w:rPr>
              <w:t xml:space="preserve">Prodotti  già approvati da  TPT </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4B">
            <w:pPr>
              <w:widowControl w:val="1"/>
              <w:jc w:val="center"/>
              <w:rPr>
                <w:b w:val="1"/>
              </w:rPr>
            </w:pPr>
            <w:r w:rsidDel="00000000" w:rsidR="00000000" w:rsidRPr="00000000">
              <w:rPr>
                <w:b w:val="1"/>
                <w:rtl w:val="0"/>
              </w:rPr>
              <w:t xml:space="preserve">ACTIVE  TOURISM</w:t>
            </w:r>
          </w:p>
        </w:tc>
        <w:tc>
          <w:tcPr>
            <w:vMerge w:val="restart"/>
            <w:tcBorders>
              <w:top w:color="000000" w:space="0" w:sz="8" w:val="single"/>
              <w:left w:color="000000" w:space="0" w:sz="8" w:val="single"/>
              <w:bottom w:color="000000" w:space="0" w:sz="8" w:val="single"/>
              <w:right w:color="000000" w:space="0" w:sz="8" w:val="single"/>
            </w:tcBorders>
            <w:shd w:fill="fcd5b4" w:val="clear"/>
          </w:tcPr>
          <w:p w:rsidR="00000000" w:rsidDel="00000000" w:rsidP="00000000" w:rsidRDefault="00000000" w:rsidRPr="00000000" w14:paraId="00000E4C">
            <w:pPr>
              <w:widowControl w:val="1"/>
              <w:rPr>
                <w:b w:val="1"/>
              </w:rPr>
            </w:pPr>
            <w:r w:rsidDel="00000000" w:rsidR="00000000" w:rsidRPr="00000000">
              <w:rPr>
                <w:b w:val="1"/>
                <w:rtl w:val="0"/>
              </w:rPr>
              <w:t xml:space="preserve">Natura</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4D">
            <w:pPr>
              <w:widowControl w:val="1"/>
              <w:rPr>
                <w:b w:val="1"/>
                <w:color w:val="0070c0"/>
              </w:rPr>
            </w:pPr>
            <w:r w:rsidDel="00000000" w:rsidR="00000000" w:rsidRPr="00000000">
              <w:rPr>
                <w:b w:val="1"/>
                <w:color w:val="0070c0"/>
                <w:rtl w:val="0"/>
              </w:rPr>
              <w:t xml:space="preserve">Vacanze in famiglia (in natura)</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d5b4" w:val="clea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50">
            <w:pPr>
              <w:widowControl w:val="1"/>
              <w:rPr>
                <w:b w:val="1"/>
                <w:color w:val="0070c0"/>
              </w:rPr>
            </w:pPr>
            <w:r w:rsidDel="00000000" w:rsidR="00000000" w:rsidRPr="00000000">
              <w:rPr>
                <w:b w:val="1"/>
                <w:color w:val="0070c0"/>
                <w:rtl w:val="0"/>
              </w:rPr>
              <w:t xml:space="preserve">Tour della Geotermia</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d5b4" w:val="clea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53">
            <w:pPr>
              <w:widowControl w:val="1"/>
              <w:rPr>
                <w:b w:val="1"/>
                <w:color w:val="0070c0"/>
              </w:rPr>
            </w:pPr>
            <w:r w:rsidDel="00000000" w:rsidR="00000000" w:rsidRPr="00000000">
              <w:rPr>
                <w:b w:val="1"/>
                <w:color w:val="0070c0"/>
                <w:rtl w:val="0"/>
              </w:rPr>
              <w:t xml:space="preserve">Week end in natura</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fcd5b4" w:val="clear"/>
          </w:tcPr>
          <w:p w:rsidR="00000000" w:rsidDel="00000000" w:rsidP="00000000" w:rsidRDefault="00000000" w:rsidRPr="00000000" w14:paraId="00000E55">
            <w:pPr>
              <w:widowControl w:val="1"/>
              <w:rPr>
                <w:b w:val="1"/>
              </w:rPr>
            </w:pPr>
            <w:r w:rsidDel="00000000" w:rsidR="00000000" w:rsidRPr="00000000">
              <w:rPr>
                <w:b w:val="1"/>
                <w:rtl w:val="0"/>
              </w:rPr>
              <w:t xml:space="preserve">Outdoor </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56">
            <w:pPr>
              <w:widowControl w:val="1"/>
              <w:rPr>
                <w:b w:val="1"/>
                <w:color w:val="0070c0"/>
              </w:rPr>
            </w:pPr>
            <w:r w:rsidDel="00000000" w:rsidR="00000000" w:rsidRPr="00000000">
              <w:rPr>
                <w:b w:val="1"/>
                <w:color w:val="0070c0"/>
                <w:rtl w:val="0"/>
              </w:rPr>
              <w:t xml:space="preserve">Vacanze in bici/MTB</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d5b4" w:val="clear"/>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59">
            <w:pPr>
              <w:widowControl w:val="1"/>
              <w:rPr>
                <w:b w:val="1"/>
                <w:color w:val="0070c0"/>
              </w:rPr>
            </w:pPr>
            <w:r w:rsidDel="00000000" w:rsidR="00000000" w:rsidRPr="00000000">
              <w:rPr>
                <w:b w:val="1"/>
                <w:color w:val="0070c0"/>
                <w:rtl w:val="0"/>
              </w:rPr>
              <w:t xml:space="preserve">Week end in bici/MTB</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d5b4" w:val="clea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5C">
            <w:pPr>
              <w:widowControl w:val="1"/>
              <w:rPr>
                <w:b w:val="1"/>
                <w:color w:val="0070c0"/>
              </w:rPr>
            </w:pPr>
            <w:r w:rsidDel="00000000" w:rsidR="00000000" w:rsidRPr="00000000">
              <w:rPr>
                <w:b w:val="1"/>
                <w:color w:val="0070c0"/>
                <w:rtl w:val="0"/>
              </w:rPr>
              <w:t xml:space="preserve">Trekking</w:t>
            </w:r>
          </w:p>
        </w:tc>
      </w:tr>
      <w:tr>
        <w:trPr>
          <w:cantSplit w:val="0"/>
          <w:trHeight w:val="271" w:hRule="atLeast"/>
          <w:tblHeader w:val="0"/>
        </w:trPr>
        <w:tc>
          <w:tcPr>
            <w:vMerge w:val="continue"/>
            <w:tcBorders>
              <w:top w:color="000000" w:space="0" w:sz="8" w:val="single"/>
              <w:left w:color="000000" w:space="0" w:sz="8" w:val="single"/>
              <w:bottom w:color="000000" w:space="0" w:sz="8" w:val="single"/>
              <w:right w:color="000000" w:space="0" w:sz="8" w:val="single"/>
            </w:tcBorders>
            <w:shd w:fill="fcd5b4" w:val="clear"/>
            <w:vAlign w:val="center"/>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shd w:fill="fcd5b4" w:val="clear"/>
          </w:tcPr>
          <w:p w:rsidR="00000000" w:rsidDel="00000000" w:rsidP="00000000" w:rsidRDefault="00000000" w:rsidRPr="00000000" w14:paraId="00000E5E">
            <w:pPr>
              <w:widowControl w:val="1"/>
              <w:rPr>
                <w:b w:val="1"/>
              </w:rPr>
            </w:pPr>
            <w:r w:rsidDel="00000000" w:rsidR="00000000" w:rsidRPr="00000000">
              <w:rPr>
                <w:b w:val="1"/>
                <w:rtl w:val="0"/>
              </w:rPr>
              <w:t xml:space="preserve">Eventi sportivi </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5F">
            <w:pPr>
              <w:widowControl w:val="1"/>
              <w:rPr>
                <w:b w:val="1"/>
                <w:color w:val="0070c0"/>
              </w:rPr>
            </w:pPr>
            <w:r w:rsidDel="00000000" w:rsidR="00000000" w:rsidRPr="00000000">
              <w:rPr>
                <w:b w:val="1"/>
                <w:color w:val="0070c0"/>
                <w:rtl w:val="0"/>
              </w:rPr>
              <w:t xml:space="preserve">Short Break per assistere ad Eventi sportivi (di terra)</w:t>
            </w:r>
          </w:p>
        </w:tc>
      </w:tr>
      <w:tr>
        <w:trPr>
          <w:cantSplit w:val="0"/>
          <w:trHeight w:val="203" w:hRule="atLeast"/>
          <w:tblHeader w:val="0"/>
        </w:trPr>
        <w:tc>
          <w:tcPr>
            <w:tcBorders>
              <w:top w:color="000000" w:space="0" w:sz="8" w:val="single"/>
              <w:left w:color="000000" w:space="0" w:sz="8" w:val="single"/>
              <w:bottom w:color="000000" w:space="0" w:sz="8" w:val="single"/>
              <w:right w:color="000000" w:space="0" w:sz="0" w:val="nil"/>
            </w:tcBorders>
            <w:shd w:fill="ffff00" w:val="clear"/>
            <w:vAlign w:val="bottom"/>
          </w:tcPr>
          <w:p w:rsidR="00000000" w:rsidDel="00000000" w:rsidP="00000000" w:rsidRDefault="00000000" w:rsidRPr="00000000" w14:paraId="00000E60">
            <w:pPr>
              <w:widowControl w:val="1"/>
              <w:jc w:val="center"/>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61">
            <w:pPr>
              <w:widowControl w:val="1"/>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62">
            <w:pPr>
              <w:widowControl w:val="1"/>
              <w:rPr>
                <w:b w:val="1"/>
                <w:color w:val="0070c0"/>
              </w:rPr>
            </w:pPr>
            <w:r w:rsidDel="00000000" w:rsidR="00000000" w:rsidRPr="00000000">
              <w:rPr>
                <w:b w:val="1"/>
                <w:color w:val="0070c0"/>
                <w:rtl w:val="0"/>
              </w:rPr>
              <w:t xml:space="preserve"> </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63">
            <w:pPr>
              <w:widowControl w:val="1"/>
              <w:jc w:val="center"/>
              <w:rPr>
                <w:b w:val="1"/>
              </w:rPr>
            </w:pPr>
            <w:r w:rsidDel="00000000" w:rsidR="00000000" w:rsidRPr="00000000">
              <w:rPr>
                <w:b w:val="1"/>
                <w:rtl w:val="0"/>
              </w:rPr>
              <w:t xml:space="preserve">SLOW  TOURISM</w:t>
            </w:r>
          </w:p>
        </w:tc>
        <w:tc>
          <w:tcPr>
            <w:vMerge w:val="restart"/>
            <w:tcBorders>
              <w:top w:color="000000" w:space="0" w:sz="8" w:val="single"/>
              <w:left w:color="000000" w:space="0" w:sz="8" w:val="single"/>
              <w:bottom w:color="000000" w:space="0" w:sz="8" w:val="single"/>
              <w:right w:color="000000" w:space="0" w:sz="8" w:val="single"/>
            </w:tcBorders>
            <w:shd w:fill="b8cce4" w:val="clear"/>
          </w:tcPr>
          <w:p w:rsidR="00000000" w:rsidDel="00000000" w:rsidP="00000000" w:rsidRDefault="00000000" w:rsidRPr="00000000" w14:paraId="00000E64">
            <w:pPr>
              <w:widowControl w:val="1"/>
              <w:rPr>
                <w:b w:val="1"/>
              </w:rPr>
            </w:pPr>
            <w:r w:rsidDel="00000000" w:rsidR="00000000" w:rsidRPr="00000000">
              <w:rPr>
                <w:b w:val="1"/>
                <w:rtl w:val="0"/>
              </w:rPr>
              <w:t xml:space="preserve">Scoperta del territorio</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65">
            <w:pPr>
              <w:widowControl w:val="1"/>
              <w:rPr>
                <w:b w:val="1"/>
                <w:color w:val="0070c0"/>
              </w:rPr>
            </w:pPr>
            <w:r w:rsidDel="00000000" w:rsidR="00000000" w:rsidRPr="00000000">
              <w:rPr>
                <w:b w:val="1"/>
                <w:color w:val="0070c0"/>
                <w:rtl w:val="0"/>
              </w:rPr>
              <w:t xml:space="preserve">In giro tra i piccoli borghi</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b8cce4" w:val="clear"/>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68">
            <w:pPr>
              <w:widowControl w:val="1"/>
              <w:rPr>
                <w:b w:val="1"/>
                <w:color w:val="0070c0"/>
              </w:rPr>
            </w:pPr>
            <w:r w:rsidDel="00000000" w:rsidR="00000000" w:rsidRPr="00000000">
              <w:rPr>
                <w:b w:val="1"/>
                <w:color w:val="0070c0"/>
                <w:rtl w:val="0"/>
              </w:rPr>
              <w:t xml:space="preserve">Vacanze in moto</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b8cce4" w:val="clear"/>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6B">
            <w:pPr>
              <w:widowControl w:val="1"/>
              <w:rPr>
                <w:b w:val="1"/>
                <w:color w:val="0070c0"/>
              </w:rPr>
            </w:pPr>
            <w:r w:rsidDel="00000000" w:rsidR="00000000" w:rsidRPr="00000000">
              <w:rPr>
                <w:b w:val="1"/>
                <w:color w:val="0070c0"/>
                <w:rtl w:val="0"/>
              </w:rPr>
              <w:t xml:space="preserve">Cammini</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6D">
            <w:pPr>
              <w:widowControl w:val="1"/>
              <w:rPr>
                <w:b w:val="1"/>
              </w:rPr>
            </w:pPr>
            <w:r w:rsidDel="00000000" w:rsidR="00000000" w:rsidRPr="00000000">
              <w:rPr>
                <w:b w:val="1"/>
                <w:rtl w:val="0"/>
              </w:rPr>
              <w:t xml:space="preserve">Relax e Benessere</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6E">
            <w:pPr>
              <w:widowControl w:val="1"/>
              <w:rPr>
                <w:b w:val="1"/>
                <w:color w:val="0070c0"/>
              </w:rPr>
            </w:pPr>
            <w:r w:rsidDel="00000000" w:rsidR="00000000" w:rsidRPr="00000000">
              <w:rPr>
                <w:b w:val="1"/>
                <w:color w:val="0070c0"/>
                <w:rtl w:val="0"/>
              </w:rPr>
              <w:t xml:space="preserve">Vacanza in agriturismo</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71">
            <w:pPr>
              <w:widowControl w:val="1"/>
              <w:rPr>
                <w:b w:val="1"/>
                <w:color w:val="0070c0"/>
              </w:rPr>
            </w:pPr>
            <w:r w:rsidDel="00000000" w:rsidR="00000000" w:rsidRPr="00000000">
              <w:rPr>
                <w:b w:val="1"/>
                <w:color w:val="0070c0"/>
                <w:rtl w:val="0"/>
              </w:rPr>
              <w:t xml:space="preserve">Vacanze Smart working</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74">
            <w:pPr>
              <w:widowControl w:val="1"/>
              <w:rPr>
                <w:b w:val="1"/>
                <w:color w:val="0070c0"/>
              </w:rPr>
            </w:pPr>
            <w:r w:rsidDel="00000000" w:rsidR="00000000" w:rsidRPr="00000000">
              <w:rPr>
                <w:b w:val="1"/>
                <w:color w:val="0070c0"/>
                <w:rtl w:val="0"/>
              </w:rPr>
              <w:t xml:space="preserve">week end di relax alle terme</w:t>
            </w:r>
          </w:p>
        </w:tc>
      </w:tr>
      <w:tr>
        <w:trPr>
          <w:cantSplit w:val="0"/>
          <w:trHeight w:val="188"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77">
            <w:pPr>
              <w:widowControl w:val="1"/>
              <w:rPr>
                <w:b w:val="1"/>
                <w:color w:val="0070c0"/>
              </w:rPr>
            </w:pPr>
            <w:r w:rsidDel="00000000" w:rsidR="00000000" w:rsidRPr="00000000">
              <w:rPr>
                <w:b w:val="1"/>
                <w:color w:val="0070c0"/>
                <w:rtl w:val="0"/>
              </w:rPr>
              <w:t xml:space="preserve">Week end rigenerativo per il benessere psicofisico</w:t>
            </w:r>
          </w:p>
        </w:tc>
      </w:tr>
      <w:tr>
        <w:trPr>
          <w:cantSplit w:val="0"/>
          <w:trHeight w:val="367"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7A">
            <w:pPr>
              <w:widowControl w:val="1"/>
              <w:rPr>
                <w:b w:val="1"/>
                <w:color w:val="0070c0"/>
              </w:rPr>
            </w:pPr>
            <w:r w:rsidDel="00000000" w:rsidR="00000000" w:rsidRPr="00000000">
              <w:rPr>
                <w:b w:val="1"/>
                <w:color w:val="0070c0"/>
                <w:rtl w:val="0"/>
              </w:rPr>
              <w:t xml:space="preserve">Week end romantico nel paesaggio toscano</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7D">
            <w:pPr>
              <w:widowControl w:val="1"/>
              <w:rPr>
                <w:b w:val="1"/>
                <w:color w:val="0070c0"/>
              </w:rPr>
            </w:pPr>
            <w:r w:rsidDel="00000000" w:rsidR="00000000" w:rsidRPr="00000000">
              <w:rPr>
                <w:b w:val="1"/>
                <w:color w:val="0070c0"/>
                <w:rtl w:val="0"/>
              </w:rPr>
              <w:t xml:space="preserve">Vacanza relax per solo donne</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b8cce4" w:val="clear"/>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80">
            <w:pPr>
              <w:widowControl w:val="1"/>
              <w:rPr>
                <w:b w:val="1"/>
                <w:color w:val="0070c0"/>
              </w:rPr>
            </w:pPr>
            <w:r w:rsidDel="00000000" w:rsidR="00000000" w:rsidRPr="00000000">
              <w:rPr>
                <w:b w:val="1"/>
                <w:color w:val="0070c0"/>
                <w:rtl w:val="0"/>
              </w:rPr>
              <w:t xml:space="preserve">Relax in luoghi esclusivi</w:t>
            </w:r>
          </w:p>
        </w:tc>
      </w:tr>
      <w:tr>
        <w:trPr>
          <w:cantSplit w:val="0"/>
          <w:trHeight w:val="368"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b8cce4" w:val="clear"/>
          </w:tcPr>
          <w:p w:rsidR="00000000" w:rsidDel="00000000" w:rsidP="00000000" w:rsidRDefault="00000000" w:rsidRPr="00000000" w14:paraId="00000E82">
            <w:pPr>
              <w:widowControl w:val="1"/>
              <w:rPr>
                <w:b w:val="1"/>
              </w:rPr>
            </w:pPr>
            <w:r w:rsidDel="00000000" w:rsidR="00000000" w:rsidRPr="00000000">
              <w:rPr>
                <w:b w:val="1"/>
                <w:rtl w:val="0"/>
              </w:rPr>
              <w:t xml:space="preserve">Passione enogastronomica</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83">
            <w:pPr>
              <w:widowControl w:val="1"/>
              <w:rPr>
                <w:b w:val="1"/>
                <w:color w:val="0070c0"/>
              </w:rPr>
            </w:pPr>
            <w:r w:rsidDel="00000000" w:rsidR="00000000" w:rsidRPr="00000000">
              <w:rPr>
                <w:b w:val="1"/>
                <w:color w:val="0070c0"/>
                <w:rtl w:val="0"/>
              </w:rPr>
              <w:t xml:space="preserve">Week end alla scoperta dei vini e dei sapori della Toscana</w:t>
            </w:r>
          </w:p>
        </w:tc>
      </w:tr>
      <w:tr>
        <w:trPr>
          <w:cantSplit w:val="0"/>
          <w:trHeight w:val="60"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b8cce4" w:val="clear"/>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86">
            <w:pPr>
              <w:widowControl w:val="1"/>
              <w:rPr>
                <w:b w:val="1"/>
                <w:color w:val="0070c0"/>
              </w:rPr>
            </w:pPr>
            <w:r w:rsidDel="00000000" w:rsidR="00000000" w:rsidRPr="00000000">
              <w:rPr>
                <w:b w:val="1"/>
                <w:color w:val="0070c0"/>
                <w:rtl w:val="0"/>
              </w:rPr>
              <w:t xml:space="preserve">vacanza alla scoperta dei vini e dei sapori della Toscana</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b8cce4" w:val="clear"/>
            <w:vAlign w:val="cente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b8cce4" w:val="clear"/>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89">
            <w:pPr>
              <w:widowControl w:val="1"/>
              <w:rPr>
                <w:b w:val="1"/>
                <w:color w:val="0070c0"/>
              </w:rPr>
            </w:pPr>
            <w:r w:rsidDel="00000000" w:rsidR="00000000" w:rsidRPr="00000000">
              <w:rPr>
                <w:b w:val="1"/>
                <w:color w:val="0070c0"/>
                <w:rtl w:val="0"/>
              </w:rPr>
              <w:t xml:space="preserve">Wine tour</w:t>
            </w:r>
          </w:p>
        </w:tc>
      </w:tr>
      <w:tr>
        <w:trPr>
          <w:cantSplit w:val="0"/>
          <w:trHeight w:val="120" w:hRule="atLeast"/>
          <w:tblHeader w:val="0"/>
        </w:trPr>
        <w:tc>
          <w:tcPr>
            <w:tcBorders>
              <w:top w:color="000000" w:space="0" w:sz="8" w:val="single"/>
              <w:left w:color="000000" w:space="0" w:sz="8" w:val="single"/>
              <w:bottom w:color="000000" w:space="0" w:sz="8" w:val="single"/>
              <w:right w:color="000000" w:space="0" w:sz="0" w:val="nil"/>
            </w:tcBorders>
            <w:shd w:fill="ffff00" w:val="clear"/>
            <w:vAlign w:val="bottom"/>
          </w:tcPr>
          <w:p w:rsidR="00000000" w:rsidDel="00000000" w:rsidP="00000000" w:rsidRDefault="00000000" w:rsidRPr="00000000" w14:paraId="00000E8A">
            <w:pPr>
              <w:widowControl w:val="1"/>
              <w:jc w:val="center"/>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8B">
            <w:pPr>
              <w:widowControl w:val="1"/>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8C">
            <w:pPr>
              <w:widowControl w:val="1"/>
              <w:rPr>
                <w:color w:val="000000"/>
              </w:rPr>
            </w:pPr>
            <w:r w:rsidDel="00000000" w:rsidR="00000000" w:rsidRPr="00000000">
              <w:rPr>
                <w:color w:val="000000"/>
                <w:rtl w:val="0"/>
              </w:rPr>
              <w:t xml:space="preserve"> </w:t>
            </w:r>
          </w:p>
        </w:tc>
      </w:tr>
      <w:tr>
        <w:trPr>
          <w:cantSplit w:val="0"/>
          <w:trHeight w:val="643" w:hRule="atLeast"/>
          <w:tblHeader w:val="0"/>
        </w:trPr>
        <w:tc>
          <w:tcPr>
            <w:vMerge w:val="restart"/>
            <w:tcBorders>
              <w:top w:color="000000" w:space="0" w:sz="8" w:val="single"/>
              <w:left w:color="000000" w:space="0" w:sz="8" w:val="single"/>
              <w:bottom w:color="000000" w:space="0" w:sz="8" w:val="single"/>
              <w:right w:color="000000" w:space="0" w:sz="8" w:val="single"/>
            </w:tcBorders>
            <w:shd w:fill="e6b8b7" w:val="clear"/>
            <w:vAlign w:val="center"/>
          </w:tcPr>
          <w:p w:rsidR="00000000" w:rsidDel="00000000" w:rsidP="00000000" w:rsidRDefault="00000000" w:rsidRPr="00000000" w14:paraId="00000E8D">
            <w:pPr>
              <w:widowControl w:val="1"/>
              <w:jc w:val="center"/>
              <w:rPr>
                <w:b w:val="1"/>
              </w:rPr>
            </w:pPr>
            <w:r w:rsidDel="00000000" w:rsidR="00000000" w:rsidRPr="00000000">
              <w:rPr>
                <w:b w:val="1"/>
                <w:rtl w:val="0"/>
              </w:rPr>
              <w:t xml:space="preserve">ARTE E CULTURA</w:t>
            </w:r>
          </w:p>
        </w:tc>
        <w:tc>
          <w:tcPr>
            <w:vMerge w:val="restart"/>
            <w:tcBorders>
              <w:top w:color="000000" w:space="0" w:sz="8" w:val="single"/>
              <w:left w:color="000000" w:space="0" w:sz="8" w:val="single"/>
              <w:right w:color="000000" w:space="0" w:sz="8" w:val="single"/>
            </w:tcBorders>
            <w:shd w:fill="e6b8b7" w:val="clear"/>
          </w:tcPr>
          <w:p w:rsidR="00000000" w:rsidDel="00000000" w:rsidP="00000000" w:rsidRDefault="00000000" w:rsidRPr="00000000" w14:paraId="00000E8E">
            <w:pPr>
              <w:widowControl w:val="1"/>
              <w:rPr>
                <w:b w:val="1"/>
              </w:rPr>
            </w:pPr>
            <w:r w:rsidDel="00000000" w:rsidR="00000000" w:rsidRPr="00000000">
              <w:rPr>
                <w:b w:val="1"/>
                <w:rtl w:val="0"/>
              </w:rPr>
              <w:t xml:space="preserve">Short break</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8F">
            <w:pPr>
              <w:widowControl w:val="1"/>
              <w:rPr>
                <w:b w:val="1"/>
                <w:color w:val="0070c0"/>
              </w:rPr>
            </w:pPr>
            <w:r w:rsidDel="00000000" w:rsidR="00000000" w:rsidRPr="00000000">
              <w:rPr>
                <w:b w:val="1"/>
                <w:color w:val="0070c0"/>
                <w:rtl w:val="0"/>
              </w:rPr>
              <w:t xml:space="preserve">Weekend alla scoperta del patrimonio diffuso della Toscana (storia, cultura, saperi, paesaggio culturale)</w:t>
            </w:r>
          </w:p>
        </w:tc>
      </w:tr>
      <w:tr>
        <w:trPr>
          <w:cantSplit w:val="0"/>
          <w:trHeight w:val="207" w:hRule="atLeast"/>
          <w:tblHeader w:val="0"/>
        </w:trPr>
        <w:tc>
          <w:tcPr>
            <w:vMerge w:val="continue"/>
            <w:tcBorders>
              <w:top w:color="000000" w:space="0" w:sz="8" w:val="single"/>
              <w:left w:color="000000" w:space="0" w:sz="8" w:val="single"/>
              <w:bottom w:color="000000" w:space="0" w:sz="8" w:val="single"/>
              <w:right w:color="000000" w:space="0" w:sz="8" w:val="single"/>
            </w:tcBorders>
            <w:shd w:fill="e6b8b7" w:val="clear"/>
            <w:vAlign w:val="center"/>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right w:color="000000" w:space="0" w:sz="8" w:val="single"/>
            </w:tcBorders>
            <w:shd w:fill="e6b8b7" w:val="clear"/>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92">
            <w:pPr>
              <w:widowControl w:val="1"/>
              <w:rPr>
                <w:b w:val="1"/>
                <w:color w:val="0070c0"/>
              </w:rPr>
            </w:pPr>
            <w:r w:rsidDel="00000000" w:rsidR="00000000" w:rsidRPr="00000000">
              <w:rPr>
                <w:b w:val="1"/>
                <w:color w:val="0070c0"/>
                <w:rtl w:val="0"/>
              </w:rPr>
              <w:t xml:space="preserve">Turismo industriale</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6b8b7" w:val="clear"/>
            <w:vAlign w:val="cente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6b8b7" w:val="clear"/>
          </w:tcPr>
          <w:p w:rsidR="00000000" w:rsidDel="00000000" w:rsidP="00000000" w:rsidRDefault="00000000" w:rsidRPr="00000000" w14:paraId="00000E94">
            <w:pPr>
              <w:widowControl w:val="1"/>
              <w:rPr>
                <w:b w:val="1"/>
              </w:rPr>
            </w:pPr>
            <w:r w:rsidDel="00000000" w:rsidR="00000000" w:rsidRPr="00000000">
              <w:rPr>
                <w:b w:val="1"/>
                <w:rtl w:val="0"/>
              </w:rPr>
              <w:t xml:space="preserve">Eventi</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95">
            <w:pPr>
              <w:widowControl w:val="1"/>
              <w:rPr>
                <w:b w:val="1"/>
                <w:color w:val="0070c0"/>
              </w:rPr>
            </w:pPr>
            <w:r w:rsidDel="00000000" w:rsidR="00000000" w:rsidRPr="00000000">
              <w:rPr>
                <w:b w:val="1"/>
                <w:color w:val="0070c0"/>
                <w:rtl w:val="0"/>
              </w:rPr>
              <w:t xml:space="preserve">Turismo eventi culturali</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6b8b7" w:val="clear"/>
            <w:vAlign w:val="center"/>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0" w:val="nil"/>
            </w:tcBorders>
            <w:shd w:fill="e6b8b7" w:val="clear"/>
          </w:tcPr>
          <w:p w:rsidR="00000000" w:rsidDel="00000000" w:rsidP="00000000" w:rsidRDefault="00000000" w:rsidRPr="00000000" w14:paraId="00000E97">
            <w:pPr>
              <w:widowControl w:val="1"/>
              <w:rPr>
                <w:b w:val="1"/>
              </w:rPr>
            </w:pPr>
            <w:r w:rsidDel="00000000" w:rsidR="00000000" w:rsidRPr="00000000">
              <w:rPr>
                <w:b w:val="1"/>
                <w:rtl w:val="0"/>
              </w:rPr>
              <w:t xml:space="preserve">Viaggi d'arte ed Eventi</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98">
            <w:pPr>
              <w:widowControl w:val="1"/>
              <w:rPr>
                <w:b w:val="1"/>
                <w:color w:val="0070c0"/>
              </w:rPr>
            </w:pPr>
            <w:r w:rsidDel="00000000" w:rsidR="00000000" w:rsidRPr="00000000">
              <w:rPr>
                <w:b w:val="1"/>
                <w:color w:val="0070c0"/>
                <w:rtl w:val="0"/>
              </w:rPr>
              <w:t xml:space="preserve">Giro turistico culturale (auto)</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6b8b7" w:val="clear"/>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e6b8b7" w:val="clear"/>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9B">
            <w:pPr>
              <w:widowControl w:val="1"/>
              <w:rPr>
                <w:b w:val="1"/>
                <w:color w:val="0070c0"/>
              </w:rPr>
            </w:pPr>
            <w:r w:rsidDel="00000000" w:rsidR="00000000" w:rsidRPr="00000000">
              <w:rPr>
                <w:b w:val="1"/>
                <w:color w:val="0070c0"/>
                <w:rtl w:val="0"/>
              </w:rPr>
              <w:t xml:space="preserve">City Break (week end in città)</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e6b8b7" w:val="clear"/>
            <w:vAlign w:val="cente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e6b8b7" w:val="clear"/>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E9E">
            <w:pPr>
              <w:widowControl w:val="1"/>
              <w:rPr>
                <w:b w:val="1"/>
                <w:color w:val="0070c0"/>
              </w:rPr>
            </w:pPr>
            <w:r w:rsidDel="00000000" w:rsidR="00000000" w:rsidRPr="00000000">
              <w:rPr>
                <w:b w:val="1"/>
                <w:color w:val="0070c0"/>
                <w:rtl w:val="0"/>
              </w:rPr>
              <w:t xml:space="preserve">Cineturismo</w:t>
            </w:r>
          </w:p>
        </w:tc>
      </w:tr>
      <w:tr>
        <w:trPr>
          <w:cantSplit w:val="0"/>
          <w:trHeight w:val="135" w:hRule="atLeast"/>
          <w:tblHeader w:val="0"/>
        </w:trPr>
        <w:tc>
          <w:tcPr>
            <w:tcBorders>
              <w:top w:color="000000" w:space="0" w:sz="8" w:val="single"/>
              <w:left w:color="000000" w:space="0" w:sz="8" w:val="single"/>
              <w:bottom w:color="000000" w:space="0" w:sz="8" w:val="single"/>
              <w:right w:color="000000" w:space="0" w:sz="0" w:val="nil"/>
            </w:tcBorders>
            <w:shd w:fill="ffff00" w:val="clear"/>
            <w:vAlign w:val="bottom"/>
          </w:tcPr>
          <w:p w:rsidR="00000000" w:rsidDel="00000000" w:rsidP="00000000" w:rsidRDefault="00000000" w:rsidRPr="00000000" w14:paraId="00000E9F">
            <w:pPr>
              <w:widowControl w:val="1"/>
              <w:jc w:val="center"/>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A0">
            <w:pPr>
              <w:widowControl w:val="1"/>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A1">
            <w:pPr>
              <w:widowControl w:val="1"/>
              <w:rPr>
                <w:b w:val="1"/>
                <w:color w:val="0070c0"/>
              </w:rPr>
            </w:pPr>
            <w:r w:rsidDel="00000000" w:rsidR="00000000" w:rsidRPr="00000000">
              <w:rPr>
                <w:b w:val="1"/>
                <w:color w:val="0070c0"/>
                <w:rtl w:val="0"/>
              </w:rPr>
              <w:t xml:space="preserve">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ccc0da" w:val="clear"/>
            <w:vAlign w:val="center"/>
          </w:tcPr>
          <w:p w:rsidR="00000000" w:rsidDel="00000000" w:rsidP="00000000" w:rsidRDefault="00000000" w:rsidRPr="00000000" w14:paraId="00000EA2">
            <w:pPr>
              <w:widowControl w:val="1"/>
              <w:jc w:val="center"/>
              <w:rPr>
                <w:b w:val="1"/>
              </w:rPr>
            </w:pPr>
            <w:r w:rsidDel="00000000" w:rsidR="00000000" w:rsidRPr="00000000">
              <w:rPr>
                <w:b w:val="1"/>
                <w:rtl w:val="0"/>
              </w:rPr>
              <w:t xml:space="preserve">LUXURY</w:t>
            </w:r>
          </w:p>
        </w:tc>
        <w:tc>
          <w:tcPr>
            <w:tcBorders>
              <w:top w:color="000000" w:space="0" w:sz="8" w:val="single"/>
              <w:left w:color="000000" w:space="0" w:sz="8" w:val="single"/>
              <w:bottom w:color="000000" w:space="0" w:sz="8" w:val="single"/>
              <w:right w:color="000000" w:space="0" w:sz="8" w:val="single"/>
            </w:tcBorders>
            <w:shd w:fill="ccc0da" w:val="clear"/>
          </w:tcPr>
          <w:p w:rsidR="00000000" w:rsidDel="00000000" w:rsidP="00000000" w:rsidRDefault="00000000" w:rsidRPr="00000000" w14:paraId="00000EA3">
            <w:pPr>
              <w:widowControl w:val="1"/>
              <w:rPr>
                <w:b w:val="1"/>
              </w:rPr>
            </w:pPr>
            <w:r w:rsidDel="00000000" w:rsidR="00000000" w:rsidRPr="00000000">
              <w:rPr>
                <w:b w:val="1"/>
                <w:rtl w:val="0"/>
              </w:rPr>
              <w:t xml:space="preserve">Celebrations (Wedding)</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A4">
            <w:pPr>
              <w:widowControl w:val="1"/>
              <w:rPr>
                <w:b w:val="1"/>
                <w:color w:val="0070c0"/>
              </w:rPr>
            </w:pPr>
            <w:r w:rsidDel="00000000" w:rsidR="00000000" w:rsidRPr="00000000">
              <w:rPr>
                <w:b w:val="1"/>
                <w:color w:val="0070c0"/>
                <w:rtl w:val="0"/>
              </w:rPr>
              <w:t xml:space="preserve">Matrimoni da favola</w:t>
            </w:r>
          </w:p>
        </w:tc>
      </w:tr>
      <w:tr>
        <w:trPr>
          <w:cantSplit w:val="0"/>
          <w:trHeight w:val="75" w:hRule="atLeast"/>
          <w:tblHeader w:val="0"/>
        </w:trPr>
        <w:tc>
          <w:tcPr>
            <w:tcBorders>
              <w:top w:color="000000" w:space="0" w:sz="8" w:val="single"/>
              <w:left w:color="000000" w:space="0" w:sz="8" w:val="single"/>
              <w:bottom w:color="000000" w:space="0" w:sz="8" w:val="single"/>
              <w:right w:color="000000" w:space="0" w:sz="0" w:val="nil"/>
            </w:tcBorders>
            <w:shd w:fill="ffff00" w:val="clear"/>
            <w:vAlign w:val="bottom"/>
          </w:tcPr>
          <w:p w:rsidR="00000000" w:rsidDel="00000000" w:rsidP="00000000" w:rsidRDefault="00000000" w:rsidRPr="00000000" w14:paraId="00000EA5">
            <w:pPr>
              <w:widowControl w:val="1"/>
              <w:jc w:val="center"/>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A6">
            <w:pPr>
              <w:widowControl w:val="1"/>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0" w:val="nil"/>
            </w:tcBorders>
            <w:shd w:fill="ffff00" w:val="clear"/>
            <w:vAlign w:val="bottom"/>
          </w:tcPr>
          <w:p w:rsidR="00000000" w:rsidDel="00000000" w:rsidP="00000000" w:rsidRDefault="00000000" w:rsidRPr="00000000" w14:paraId="00000EA7">
            <w:pPr>
              <w:widowControl w:val="1"/>
              <w:rPr>
                <w:b w:val="1"/>
                <w:color w:val="0070c0"/>
              </w:rPr>
            </w:pPr>
            <w:r w:rsidDel="00000000" w:rsidR="00000000" w:rsidRPr="00000000">
              <w:rPr>
                <w:b w:val="1"/>
                <w:color w:val="0070c0"/>
                <w:rtl w:val="0"/>
              </w:rPr>
              <w:t xml:space="preserve"> </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d8e4bc" w:val="clear"/>
            <w:vAlign w:val="center"/>
          </w:tcPr>
          <w:p w:rsidR="00000000" w:rsidDel="00000000" w:rsidP="00000000" w:rsidRDefault="00000000" w:rsidRPr="00000000" w14:paraId="00000EA8">
            <w:pPr>
              <w:widowControl w:val="1"/>
              <w:jc w:val="center"/>
              <w:rPr>
                <w:b w:val="1"/>
              </w:rPr>
            </w:pPr>
            <w:r w:rsidDel="00000000" w:rsidR="00000000" w:rsidRPr="00000000">
              <w:rPr>
                <w:b w:val="1"/>
                <w:rtl w:val="0"/>
              </w:rPr>
              <w:t xml:space="preserve">MEDICALE</w:t>
            </w:r>
          </w:p>
        </w:tc>
        <w:tc>
          <w:tcPr>
            <w:tcBorders>
              <w:top w:color="000000" w:space="0" w:sz="8" w:val="single"/>
              <w:left w:color="000000" w:space="0" w:sz="8" w:val="single"/>
              <w:bottom w:color="000000" w:space="0" w:sz="8" w:val="single"/>
              <w:right w:color="000000" w:space="0" w:sz="8" w:val="single"/>
            </w:tcBorders>
            <w:shd w:fill="d8e4bc" w:val="clear"/>
            <w:vAlign w:val="bottom"/>
          </w:tcPr>
          <w:p w:rsidR="00000000" w:rsidDel="00000000" w:rsidP="00000000" w:rsidRDefault="00000000" w:rsidRPr="00000000" w14:paraId="00000EA9">
            <w:pPr>
              <w:widowControl w:val="1"/>
              <w:rPr>
                <w:b w:val="1"/>
              </w:rPr>
            </w:pPr>
            <w:r w:rsidDel="00000000" w:rsidR="00000000" w:rsidRPr="00000000">
              <w:rPr>
                <w:b w:val="1"/>
                <w:rtl w:val="0"/>
              </w:rPr>
              <w:t xml:space="preserve">Terme</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EAA">
            <w:pPr>
              <w:widowControl w:val="1"/>
              <w:rPr>
                <w:b w:val="1"/>
                <w:color w:val="0070c0"/>
              </w:rPr>
            </w:pPr>
            <w:r w:rsidDel="00000000" w:rsidR="00000000" w:rsidRPr="00000000">
              <w:rPr>
                <w:b w:val="1"/>
                <w:color w:val="0070c0"/>
                <w:rtl w:val="0"/>
              </w:rPr>
              <w:t xml:space="preserve">Curarsi alle terme</w:t>
            </w:r>
          </w:p>
        </w:tc>
      </w:tr>
      <w:tr>
        <w:trPr>
          <w:cantSplit w:val="0"/>
          <w:trHeight w:val="89" w:hRule="atLeast"/>
          <w:tblHeader w:val="0"/>
        </w:trPr>
        <w:tc>
          <w:tcPr>
            <w:tcBorders>
              <w:top w:color="000000" w:space="0" w:sz="8" w:val="single"/>
              <w:left w:color="000000" w:space="0" w:sz="4" w:val="single"/>
              <w:bottom w:color="000000" w:space="0" w:sz="4" w:val="single"/>
              <w:right w:color="000000" w:space="0" w:sz="0" w:val="nil"/>
            </w:tcBorders>
            <w:shd w:fill="ffff00" w:val="clear"/>
            <w:vAlign w:val="bottom"/>
          </w:tcPr>
          <w:p w:rsidR="00000000" w:rsidDel="00000000" w:rsidP="00000000" w:rsidRDefault="00000000" w:rsidRPr="00000000" w14:paraId="00000EAB">
            <w:pPr>
              <w:widowControl w:val="1"/>
              <w:jc w:val="center"/>
              <w:rPr/>
            </w:pPr>
            <w:r w:rsidDel="00000000" w:rsidR="00000000" w:rsidRPr="00000000">
              <w:rPr>
                <w:rtl w:val="0"/>
              </w:rPr>
              <w:t xml:space="preserve"> </w:t>
            </w:r>
          </w:p>
        </w:tc>
        <w:tc>
          <w:tcPr>
            <w:tcBorders>
              <w:top w:color="000000" w:space="0" w:sz="8" w:val="single"/>
              <w:left w:color="000000" w:space="0" w:sz="0" w:val="nil"/>
              <w:bottom w:color="000000" w:space="0" w:sz="4" w:val="single"/>
              <w:right w:color="000000" w:space="0" w:sz="0" w:val="nil"/>
            </w:tcBorders>
            <w:shd w:fill="ffff00" w:val="clear"/>
            <w:vAlign w:val="bottom"/>
          </w:tcPr>
          <w:p w:rsidR="00000000" w:rsidDel="00000000" w:rsidP="00000000" w:rsidRDefault="00000000" w:rsidRPr="00000000" w14:paraId="00000EAC">
            <w:pPr>
              <w:widowControl w:val="1"/>
              <w:rPr/>
            </w:pPr>
            <w:r w:rsidDel="00000000" w:rsidR="00000000" w:rsidRPr="00000000">
              <w:rPr>
                <w:rtl w:val="0"/>
              </w:rPr>
              <w:t xml:space="preserve"> </w:t>
            </w:r>
          </w:p>
        </w:tc>
        <w:tc>
          <w:tcPr>
            <w:tcBorders>
              <w:top w:color="000000" w:space="0" w:sz="8" w:val="single"/>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EAD">
            <w:pPr>
              <w:widowControl w:val="1"/>
              <w:rPr>
                <w:color w:val="000000"/>
              </w:rPr>
            </w:pPr>
            <w:r w:rsidDel="00000000" w:rsidR="00000000" w:rsidRPr="00000000">
              <w:rPr>
                <w:color w:val="000000"/>
                <w:rtl w:val="0"/>
              </w:rPr>
              <w:t xml:space="preserve"> </w:t>
            </w:r>
          </w:p>
        </w:tc>
      </w:tr>
      <w:tr>
        <w:trPr>
          <w:cantSplit w:val="0"/>
          <w:trHeight w:val="221" w:hRule="atLeast"/>
          <w:tblHeader w:val="0"/>
        </w:trPr>
        <w:tc>
          <w:tcPr>
            <w:tcBorders>
              <w:top w:color="000000" w:space="0" w:sz="8" w:val="single"/>
              <w:left w:color="000000" w:space="0" w:sz="4" w:val="single"/>
              <w:bottom w:color="000000" w:space="0" w:sz="4" w:val="single"/>
              <w:right w:color="000000" w:space="0" w:sz="0" w:val="nil"/>
            </w:tcBorders>
            <w:shd w:fill="c2d69b" w:val="clear"/>
            <w:vAlign w:val="bottom"/>
          </w:tcPr>
          <w:p w:rsidR="00000000" w:rsidDel="00000000" w:rsidP="00000000" w:rsidRDefault="00000000" w:rsidRPr="00000000" w14:paraId="00000EAE">
            <w:pPr>
              <w:widowControl w:val="1"/>
              <w:jc w:val="center"/>
              <w:rPr>
                <w:b w:val="1"/>
              </w:rPr>
            </w:pPr>
            <w:r w:rsidDel="00000000" w:rsidR="00000000" w:rsidRPr="00000000">
              <w:rPr>
                <w:b w:val="1"/>
                <w:rtl w:val="0"/>
              </w:rPr>
              <w:t xml:space="preserve">BUSINESS</w:t>
            </w:r>
          </w:p>
        </w:tc>
        <w:tc>
          <w:tcPr>
            <w:tcBorders>
              <w:top w:color="000000" w:space="0" w:sz="8" w:val="single"/>
              <w:left w:color="000000" w:space="0" w:sz="0" w:val="nil"/>
              <w:bottom w:color="000000" w:space="0" w:sz="4" w:val="single"/>
              <w:right w:color="000000" w:space="0" w:sz="0" w:val="nil"/>
            </w:tcBorders>
            <w:shd w:fill="c2d69b" w:val="clear"/>
            <w:vAlign w:val="bottom"/>
          </w:tcPr>
          <w:p w:rsidR="00000000" w:rsidDel="00000000" w:rsidP="00000000" w:rsidRDefault="00000000" w:rsidRPr="00000000" w14:paraId="00000EAF">
            <w:pPr>
              <w:widowControl w:val="1"/>
              <w:rPr>
                <w:b w:val="1"/>
              </w:rPr>
            </w:pPr>
            <w:r w:rsidDel="00000000" w:rsidR="00000000" w:rsidRPr="00000000">
              <w:rPr>
                <w:b w:val="1"/>
                <w:rtl w:val="0"/>
              </w:rPr>
              <w:t xml:space="preserve">Incentive</w:t>
            </w:r>
          </w:p>
        </w:tc>
        <w:tc>
          <w:tcPr>
            <w:tcBorders>
              <w:top w:color="000000" w:space="0" w:sz="8"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EB0">
            <w:pPr>
              <w:widowControl w:val="1"/>
              <w:rPr>
                <w:b w:val="1"/>
                <w:color w:val="0070c0"/>
              </w:rPr>
            </w:pPr>
            <w:r w:rsidDel="00000000" w:rsidR="00000000" w:rsidRPr="00000000">
              <w:rPr>
                <w:b w:val="1"/>
                <w:color w:val="0070c0"/>
                <w:rtl w:val="0"/>
              </w:rPr>
              <w:t xml:space="preserve">Convention Aziendali</w:t>
            </w:r>
          </w:p>
        </w:tc>
      </w:tr>
    </w:tbl>
    <w:p w:rsidR="00000000" w:rsidDel="00000000" w:rsidP="00000000" w:rsidRDefault="00000000" w:rsidRPr="00000000" w14:paraId="00000EB1">
      <w:pPr>
        <w:pStyle w:val="Heading1"/>
        <w:ind w:firstLine="2432"/>
        <w:rPr/>
      </w:pPr>
      <w:bookmarkStart w:colFirst="0" w:colLast="0" w:name="_nmf14n" w:id="47"/>
      <w:bookmarkEnd w:id="47"/>
      <w:r w:rsidDel="00000000" w:rsidR="00000000" w:rsidRPr="00000000">
        <w:rPr>
          <w:rtl w:val="0"/>
        </w:rPr>
      </w:r>
    </w:p>
    <w:p w:rsidR="00000000" w:rsidDel="00000000" w:rsidP="00000000" w:rsidRDefault="00000000" w:rsidRPr="00000000" w14:paraId="00000EB2">
      <w:pPr>
        <w:rPr>
          <w:rFonts w:ascii="Sofia" w:cs="Sofia" w:eastAsia="Sofia" w:hAnsi="Sofia"/>
          <w:b w:val="1"/>
          <w:color w:val="98480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EB3">
      <w:pPr>
        <w:pStyle w:val="Heading1"/>
        <w:ind w:firstLine="2432"/>
        <w:rPr/>
      </w:pPr>
      <w:r w:rsidDel="00000000" w:rsidR="00000000" w:rsidRPr="00000000">
        <w:rPr>
          <w:rtl w:val="0"/>
        </w:rPr>
        <w:t xml:space="preserve">IL PROGETTO DI AMBITO 2021 POST COVID</w:t>
      </w:r>
    </w:p>
    <w:p w:rsidR="00000000" w:rsidDel="00000000" w:rsidP="00000000" w:rsidRDefault="00000000" w:rsidRPr="00000000" w14:paraId="00000EB4">
      <w:pPr>
        <w:pStyle w:val="Heading2"/>
        <w:rPr/>
      </w:pPr>
      <w:r w:rsidDel="00000000" w:rsidR="00000000" w:rsidRPr="00000000">
        <w:rPr>
          <w:rtl w:val="0"/>
        </w:rPr>
        <w:t xml:space="preserve">PREMESSA</w:t>
      </w:r>
    </w:p>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il completamento della fase di start up, i Comuni dell'Ambito, condividono ormai il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modello organizzativo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ispirato alla creazione di una DMO territoriale coadiuvata da una DMC che attiva azioni di promo-commercializzazione dei prodotti, e gli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obiettivi di sviluppo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dell'offerta turistica in linea con le esigenze espresse dagli operatori locali. </w:t>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Le attività prioritarie da svolgere nel periodo 2020  erano state definite nel progetto di Start Up dell’ambito e riguardavano il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consolidamento delle azioni avviate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come l’organizzazione di un sistema di comunicazione dell’ambito o il coordinamento del sistema di informazione e accoglienza turistica, ed il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processo di coinvolgimento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delle imprese turistiche locali per la costruzione e la promozione di offerte turistiche in grado di migliorare il tasso di occupazione e differenziare i segmenti di domanda attratti dalla destinazione. Da questo insieme di attività sul territorio discendevano i contenuti del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Piano Operativo 2020</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presentato in autunno a Toscana Promozione Turistica per l'inserimento nel piano regionale.</w:t>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Purtroppo, lo scoppio della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crisi globale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scatenata dalla pandemia di coronavirus ha travolto i sistemi socio-economici dell'Italia e del resto del mondo con effetti devastanti sul settore turistico che richiedono una riprogrammazione completa delle azioni immaginate e pianificate  fino ai primi di febbraio scorso. In poco più di un mese il mondo intero si è ritrovato in una situazione i cui effetti finali sono difficilmente prevedibili ma che sicuramente impone fin da ora un fortissimo cambiamento in tutto il sistema turistico regionale, pubblico e privato, per definire nuove strategie e rinnovare gli strumenti per affrontare una ripartenza difficilissima nei prossimi mesi sul mercato domestico e le sfide che si proporranno subito dopo per il 2021 con i nostri competitors internazionali.</w:t>
      </w:r>
    </w:p>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Commissione europea ha dichiarato che il turismo, insieme alla sanità e i trasporti, è il settore più colpito dalla crisi economica a seguito della diffusione del virus Covid-19. </w:t>
      </w:r>
    </w:p>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 spirito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collaborazione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rinnovamento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che anima le linee guida "Tuscany Together" dovrà manifestarsi in un reale e robusto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processo di condivisione bottom-up</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di strategie, obiettivi, strumenti ed azioni promozionali a cui non si è mai assistito nel passato in Toscana nella definizione della promozione turistica regionale. Senza questo cambiamento, il sistema di governance basato sugli ambiti territoriali, introdotto dalla norme regionali del 2016 e del 2018, rischierebbe di non avere alcuna possibilità di rappresentanza delle vere istanze degli Enti Locali e soprattutto degli operatori privati, riducendo gli Ambiti a contenitori istituzionali poco efficaci, destinati a spengersi lentamente sotto il peso delle conflittualità localistiche, invece di cogliere le potenziali opportunità di sviluppo di tutta l'offerta turistica regionale che quel sistema non solo può ma deve dare per superare la gravissima crisi attuale con rinnovato slancio.</w:t>
      </w:r>
    </w:p>
    <w:p w:rsidR="00000000" w:rsidDel="00000000" w:rsidP="00000000" w:rsidRDefault="00000000" w:rsidRPr="00000000" w14:paraId="00000EBA">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Prevedere le migliori azioni per la ripartenza del settore turistico non è certamente un esercizio semplice, in quanto un conto sono le aspettative per il superamento dell’emergenza sanitaria, un conto invece la mancanza di certezze sull’andamento della pandemia, le preoccupazione del mondo scientifico per eventuali nuove ondate di contagi, l’ipotesi di dover convivere con il Coronavirus fino alla scoperta di un vaccino, gli effetti psicologici e i cambiamenti comportamentali che emergeranno nei prossimi mesi. </w:t>
      </w:r>
    </w:p>
    <w:p w:rsidR="00000000" w:rsidDel="00000000" w:rsidP="00000000" w:rsidRDefault="00000000" w:rsidRPr="00000000" w14:paraId="00000EBB">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Sarebbero queste ora le informazioni che aiuterebbero ad elaborare stime e azioni molto più efficaci rispetto a quanto sta accadendo e a quello che accadrà. Quelle che vengono proposte in questo documento scaturiscono dalla valutazione di scenari ipotizzati, modulando in modo differente l’incidenza che potrebbe avere ognuno dei seguenti elementi:</w:t>
      </w:r>
    </w:p>
    <w:p w:rsidR="00000000" w:rsidDel="00000000" w:rsidP="00000000" w:rsidRDefault="00000000" w:rsidRPr="00000000" w14:paraId="00000EB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IL PERDURARE DI UN RISCHIO OGGETTIVO PER LA SICUREZZA DELLA SALUTE PERSONALE;</w:t>
      </w:r>
    </w:p>
    <w:p w:rsidR="00000000" w:rsidDel="00000000" w:rsidP="00000000" w:rsidRDefault="00000000" w:rsidRPr="00000000" w14:paraId="00000EB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DIFFICOLTÀ DEL MONDO SCIENTIFICO DI PREVEDERE I TEMPI DI CONTENIMENTO E L’AUMENTO DEI CONTAGI;</w:t>
      </w:r>
    </w:p>
    <w:p w:rsidR="00000000" w:rsidDel="00000000" w:rsidP="00000000" w:rsidRDefault="00000000" w:rsidRPr="00000000" w14:paraId="00000EB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CAMBIAMENTI DEI MODELLI DI ORGANIZZAZIONE SOCIALE DEI PAESI DOPO IL SUPERAMENTO DELL’EMERGENZA; </w:t>
      </w:r>
    </w:p>
    <w:p w:rsidR="00000000" w:rsidDel="00000000" w:rsidP="00000000" w:rsidRDefault="00000000" w:rsidRPr="00000000" w14:paraId="00000EB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CAPACITÀ DI CONVIVERE CON IL VIRUS;</w:t>
      </w:r>
    </w:p>
    <w:p w:rsidR="00000000" w:rsidDel="00000000" w:rsidP="00000000" w:rsidRDefault="00000000" w:rsidRPr="00000000" w14:paraId="00000EC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MINOR DISPONIBILITÀ DI TEMPO LIBERO DELLA DOMANDA, SOPRATTUTTO DOMESTICA, IN QUANTO MOLTE AZIENDE HANNO GIÀ CONCESSO LE FERIE NEL PRIMO PERIODO DI EMERGENZA;</w:t>
      </w:r>
    </w:p>
    <w:p w:rsidR="00000000" w:rsidDel="00000000" w:rsidP="00000000" w:rsidRDefault="00000000" w:rsidRPr="00000000" w14:paraId="00000EC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L’AUMENTO DELLA PERCEZIONE DI RISCHIO PER I VIAGGI VERSO PAESI LONTANI DA PARTE DELLA DOMANDA INTERNAZIONALE E INTERCONTINENTALE;</w:t>
      </w:r>
    </w:p>
    <w:p w:rsidR="00000000" w:rsidDel="00000000" w:rsidP="00000000" w:rsidRDefault="00000000" w:rsidRPr="00000000" w14:paraId="00000EC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32" w:right="72" w:hanging="36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L’INEVITABILE IMPATTO DEL LOCKDOWN SULLA CAPACITÀ DI SPESA DELLA DOMANDA: L’INTERRUZIONE DELLE ATTIVITÀ PRODUTTIVE COMPORTERÀ UNA SIGNIFICATIVA RIDUZIONE DEL BUDGET DELLE VACANZE.</w:t>
      </w:r>
    </w:p>
    <w:p w:rsidR="00000000" w:rsidDel="00000000" w:rsidP="00000000" w:rsidRDefault="00000000" w:rsidRPr="00000000" w14:paraId="00000EC3">
      <w:pPr>
        <w:jc w:val="both"/>
        <w:rPr>
          <w:rFonts w:ascii="Sofia" w:cs="Sofia" w:eastAsia="Sofia" w:hAnsi="Sofia"/>
        </w:rPr>
      </w:pPr>
      <w:r w:rsidDel="00000000" w:rsidR="00000000" w:rsidRPr="00000000">
        <w:rPr>
          <w:rtl w:val="0"/>
        </w:rPr>
      </w:r>
    </w:p>
    <w:p w:rsidR="00000000" w:rsidDel="00000000" w:rsidP="00000000" w:rsidRDefault="00000000" w:rsidRPr="00000000" w14:paraId="00000EC4">
      <w:pPr>
        <w:pStyle w:val="Heading2"/>
        <w:rPr/>
      </w:pPr>
      <w:r w:rsidDel="00000000" w:rsidR="00000000" w:rsidRPr="00000000">
        <w:rPr>
          <w:rtl w:val="0"/>
        </w:rPr>
        <w:t xml:space="preserve">LO SCENARIO PER  UNA POSSIBILE RIPRESA DEL SETTORE TURISTICO</w:t>
      </w:r>
    </w:p>
    <w:p w:rsidR="00000000" w:rsidDel="00000000" w:rsidP="00000000" w:rsidRDefault="00000000" w:rsidRPr="00000000" w14:paraId="00000EC5">
      <w:pPr>
        <w:jc w:val="both"/>
        <w:rPr>
          <w:rFonts w:ascii="Sofia" w:cs="Sofia" w:eastAsia="Sofia" w:hAnsi="Sofia"/>
          <w:sz w:val="24"/>
          <w:szCs w:val="24"/>
        </w:rPr>
      </w:pPr>
      <w:r w:rsidDel="00000000" w:rsidR="00000000" w:rsidRPr="00000000">
        <w:rPr>
          <w:rtl w:val="0"/>
        </w:rPr>
      </w:r>
    </w:p>
    <w:p w:rsidR="00000000" w:rsidDel="00000000" w:rsidP="00000000" w:rsidRDefault="00000000" w:rsidRPr="00000000" w14:paraId="00000EC6">
      <w:pPr>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Sulla base delle informazioni appena esposte le indicazioni che proponiamo sono il risultato di analisi e sforzi interpretativi degli scenari legati, da un lato, alla salvaguardia della salute pubblica, dall’altro, alle conseguenti ripercussioni economiche e ai dati del fenomeno turistico dell’area in condizioni di assoluta normalità del mercato. Alla fine, in relazione all’andamento del settore nel periodo estivo, alle varie indicazioni di riapertura dei mercati turistici internazionali si è scelto di rappresentare un solo scenario, che immagina, nel 2021, un progressivo e lineare superamento dell’emergenza sanitaria in Italia, ma anche un veloce allentamento delle misure restrittive. </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I segnali di parziale recupero continueranno nell’ultimo quadrimestre dell’anno, ma con una domanda ancora debole. In crisi il mercato turistico collegati agli eventi cancellati e posticipati all’autunno 2020.</w:t>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9">
      <w:pPr>
        <w:pStyle w:val="Heading2"/>
        <w:rPr/>
      </w:pPr>
      <w:r w:rsidDel="00000000" w:rsidR="00000000" w:rsidRPr="00000000">
        <w:rPr>
          <w:rtl w:val="0"/>
        </w:rPr>
        <w:t xml:space="preserve">LE CARATTERISTICHE DELLA DOMANDA IN QUESTA FASE</w:t>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B">
      <w:pPr>
        <w:jc w:val="both"/>
        <w:rPr>
          <w:rFonts w:ascii="Sofia" w:cs="Sofia" w:eastAsia="Sofia" w:hAnsi="Sofia"/>
        </w:rPr>
      </w:pPr>
      <w:r w:rsidDel="00000000" w:rsidR="00000000" w:rsidRPr="00000000">
        <w:rPr>
          <w:rFonts w:ascii="Sofia" w:cs="Sofia" w:eastAsia="Sofia" w:hAnsi="Sofia"/>
          <w:rtl w:val="0"/>
        </w:rPr>
        <w:t xml:space="preserve">Con molta probabilità queste saranno le caratteristiche della domanda del turista per l’anno 2021: </w:t>
      </w:r>
    </w:p>
    <w:p w:rsidR="00000000" w:rsidDel="00000000" w:rsidP="00000000" w:rsidRDefault="00000000" w:rsidRPr="00000000" w14:paraId="00000ECC">
      <w:pPr>
        <w:widowControl w:val="1"/>
        <w:numPr>
          <w:ilvl w:val="0"/>
          <w:numId w:val="15"/>
        </w:numPr>
        <w:ind w:left="720" w:hanging="360"/>
        <w:jc w:val="both"/>
        <w:rPr/>
      </w:pPr>
      <w:r w:rsidDel="00000000" w:rsidR="00000000" w:rsidRPr="00000000">
        <w:rPr>
          <w:rFonts w:ascii="Sofia" w:cs="Sofia" w:eastAsia="Sofia" w:hAnsi="Sofia"/>
          <w:b w:val="1"/>
          <w:sz w:val="24"/>
          <w:szCs w:val="24"/>
          <w:rtl w:val="0"/>
        </w:rPr>
        <w:t xml:space="preserve">Desiderio di fare vacanza</w:t>
      </w:r>
      <w:r w:rsidDel="00000000" w:rsidR="00000000" w:rsidRPr="00000000">
        <w:rPr>
          <w:rFonts w:ascii="Sofia" w:cs="Sofia" w:eastAsia="Sofia" w:hAnsi="Sofia"/>
          <w:rtl w:val="0"/>
        </w:rPr>
        <w:t xml:space="preserve">. Il fatto che la grande maggioranza delle persone è stata obbligata a rimanere in casa continua a procurare una voglia di uscire e fare viaggi e vacanze;</w:t>
      </w:r>
    </w:p>
    <w:p w:rsidR="00000000" w:rsidDel="00000000" w:rsidP="00000000" w:rsidRDefault="00000000" w:rsidRPr="00000000" w14:paraId="00000ECD">
      <w:pPr>
        <w:widowControl w:val="1"/>
        <w:numPr>
          <w:ilvl w:val="0"/>
          <w:numId w:val="15"/>
        </w:numPr>
        <w:ind w:left="720" w:hanging="360"/>
        <w:jc w:val="both"/>
        <w:rPr/>
      </w:pPr>
      <w:r w:rsidDel="00000000" w:rsidR="00000000" w:rsidRPr="00000000">
        <w:rPr>
          <w:rFonts w:ascii="Sofia" w:cs="Sofia" w:eastAsia="Sofia" w:hAnsi="Sofia"/>
          <w:b w:val="1"/>
          <w:sz w:val="24"/>
          <w:szCs w:val="24"/>
          <w:rtl w:val="0"/>
        </w:rPr>
        <w:t xml:space="preserve">Incremento delle vacanze short break</w:t>
      </w:r>
      <w:r w:rsidDel="00000000" w:rsidR="00000000" w:rsidRPr="00000000">
        <w:rPr>
          <w:rFonts w:ascii="Sofia" w:cs="Sofia" w:eastAsia="Sofia" w:hAnsi="Sofia"/>
          <w:rtl w:val="0"/>
        </w:rPr>
        <w:t xml:space="preserve">. I turisti preferiranno fare diverse vacanze per evadere dalla quotidianità. Pertanto si prevede un aumento dei viaggi week end;</w:t>
      </w:r>
    </w:p>
    <w:p w:rsidR="00000000" w:rsidDel="00000000" w:rsidP="00000000" w:rsidRDefault="00000000" w:rsidRPr="00000000" w14:paraId="00000ECE">
      <w:pPr>
        <w:widowControl w:val="1"/>
        <w:numPr>
          <w:ilvl w:val="0"/>
          <w:numId w:val="15"/>
        </w:numPr>
        <w:ind w:left="714" w:hanging="357"/>
        <w:jc w:val="both"/>
        <w:rPr/>
      </w:pPr>
      <w:r w:rsidDel="00000000" w:rsidR="00000000" w:rsidRPr="00000000">
        <w:rPr>
          <w:rFonts w:ascii="Sofia" w:cs="Sofia" w:eastAsia="Sofia" w:hAnsi="Sofia"/>
          <w:rtl w:val="0"/>
        </w:rPr>
        <w:t xml:space="preserve">In questo periodo sicuramente si ridurrà molto la finestra prenotazione e saranno privilegiati </w:t>
      </w:r>
      <w:r w:rsidDel="00000000" w:rsidR="00000000" w:rsidRPr="00000000">
        <w:rPr>
          <w:rFonts w:ascii="Sofia" w:cs="Sofia" w:eastAsia="Sofia" w:hAnsi="Sofia"/>
          <w:b w:val="1"/>
          <w:rtl w:val="0"/>
        </w:rPr>
        <w:t xml:space="preserve">i viaggi </w:t>
      </w:r>
      <w:r w:rsidDel="00000000" w:rsidR="00000000" w:rsidRPr="00000000">
        <w:rPr>
          <w:rFonts w:ascii="Sofia" w:cs="Sofia" w:eastAsia="Sofia" w:hAnsi="Sofia"/>
          <w:b w:val="1"/>
          <w:i w:val="1"/>
          <w:rtl w:val="0"/>
        </w:rPr>
        <w:t xml:space="preserve">last minute</w:t>
      </w:r>
      <w:r w:rsidDel="00000000" w:rsidR="00000000" w:rsidRPr="00000000">
        <w:rPr>
          <w:rFonts w:ascii="Sofia" w:cs="Sofia" w:eastAsia="Sofia" w:hAnsi="Sofia"/>
          <w:b w:val="1"/>
          <w:rtl w:val="0"/>
        </w:rPr>
        <w:t xml:space="preserve"> e esperienze a prenotazione immediata</w:t>
      </w:r>
      <w:r w:rsidDel="00000000" w:rsidR="00000000" w:rsidRPr="00000000">
        <w:rPr>
          <w:rFonts w:ascii="Sofia" w:cs="Sofia" w:eastAsia="Sofia" w:hAnsi="Sofia"/>
          <w:rtl w:val="0"/>
        </w:rPr>
        <w:t xml:space="preserve">;</w:t>
      </w:r>
    </w:p>
    <w:p w:rsidR="00000000" w:rsidDel="00000000" w:rsidP="00000000" w:rsidRDefault="00000000" w:rsidRPr="00000000" w14:paraId="00000ECF">
      <w:pPr>
        <w:widowControl w:val="1"/>
        <w:numPr>
          <w:ilvl w:val="0"/>
          <w:numId w:val="15"/>
        </w:numPr>
        <w:shd w:fill="ffffff" w:val="clear"/>
        <w:ind w:left="714" w:hanging="357"/>
        <w:jc w:val="both"/>
        <w:rPr/>
      </w:pPr>
      <w:r w:rsidDel="00000000" w:rsidR="00000000" w:rsidRPr="00000000">
        <w:rPr>
          <w:rFonts w:ascii="Sofia" w:cs="Sofia" w:eastAsia="Sofia" w:hAnsi="Sofia"/>
          <w:b w:val="1"/>
          <w:rtl w:val="0"/>
        </w:rPr>
        <w:t xml:space="preserve">Incremento del turismo interno</w:t>
      </w:r>
      <w:r w:rsidDel="00000000" w:rsidR="00000000" w:rsidRPr="00000000">
        <w:rPr>
          <w:rFonts w:ascii="Sofia" w:cs="Sofia" w:eastAsia="Sofia" w:hAnsi="Sofia"/>
          <w:rtl w:val="0"/>
        </w:rPr>
        <w:t xml:space="preserve">. Prevalenza di viaggi di italiani sul territorio nazionale, di viaggi di toscani in Toscana;</w:t>
      </w:r>
    </w:p>
    <w:p w:rsidR="00000000" w:rsidDel="00000000" w:rsidP="00000000" w:rsidRDefault="00000000" w:rsidRPr="00000000" w14:paraId="00000ED0">
      <w:pPr>
        <w:widowControl w:val="1"/>
        <w:numPr>
          <w:ilvl w:val="0"/>
          <w:numId w:val="15"/>
        </w:numPr>
        <w:shd w:fill="ffffff" w:val="clear"/>
        <w:ind w:left="714" w:hanging="357"/>
        <w:jc w:val="both"/>
        <w:rPr/>
      </w:pPr>
      <w:r w:rsidDel="00000000" w:rsidR="00000000" w:rsidRPr="00000000">
        <w:rPr>
          <w:rFonts w:ascii="Sofia" w:cs="Sofia" w:eastAsia="Sofia" w:hAnsi="Sofia"/>
          <w:rtl w:val="0"/>
        </w:rPr>
        <w:t xml:space="preserve">Prevalenza </w:t>
      </w:r>
      <w:r w:rsidDel="00000000" w:rsidR="00000000" w:rsidRPr="00000000">
        <w:rPr>
          <w:rFonts w:ascii="Sofia" w:cs="Sofia" w:eastAsia="Sofia" w:hAnsi="Sofia"/>
          <w:b w:val="1"/>
          <w:rtl w:val="0"/>
        </w:rPr>
        <w:t xml:space="preserve">di viaggi dalle grandi città alle destinazioni turistiche che offrono spazio</w:t>
      </w:r>
      <w:r w:rsidDel="00000000" w:rsidR="00000000" w:rsidRPr="00000000">
        <w:rPr>
          <w:rFonts w:ascii="Sofia" w:cs="Sofia" w:eastAsia="Sofia" w:hAnsi="Sofia"/>
          <w:rtl w:val="0"/>
        </w:rPr>
        <w:t xml:space="preserve">.</w:t>
      </w:r>
    </w:p>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Quindi i potenziali turisti dei prossimi mesi sul nostro territorio nazionale continueranno ad essere italiani/regionali. Probabilmente anche sui mercati esteri si registreranno tendenze analoghe e le stime indicano per Germania, Francia, Paesi Bassi e Regno Unito un aumento delle vacanze in patria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staycation</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anche se, sulla base di quello che è accaduto nei mesi di agosto, settembre e primi di ottobre, si possono ipotizzare anche ripartenze di una serie di mercati esteri.</w:t>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Più incerti in questo momento sono il mercato USA e tutti gli altri mercati intercontinentali, che generalmente prenotano la vacanza con molto più anticipo rispetto agli europei.</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5">
      <w:pPr>
        <w:pStyle w:val="Heading2"/>
        <w:rPr/>
      </w:pPr>
      <w:r w:rsidDel="00000000" w:rsidR="00000000" w:rsidRPr="00000000">
        <w:rPr>
          <w:rtl w:val="0"/>
        </w:rPr>
        <w:t xml:space="preserve">ALCUNE NUOVE REGOLE DI INGAGGIO</w:t>
      </w:r>
    </w:p>
    <w:p w:rsidR="00000000" w:rsidDel="00000000" w:rsidP="00000000" w:rsidRDefault="00000000" w:rsidRPr="00000000" w14:paraId="00000ED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31" w:right="74" w:hanging="357"/>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Cercare parole chiave in linea con quello che offre il territorio</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per una nuova comunicazione, per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una nuova domanda turistica</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in stretta sinergia con quanto sta producendo Toscana Promozione/Fondazione Sistema Toscana: vale per gli strumenti presidiati dall’ambito turistico e vale per tutti gli operatori. Parole chiave da concordare con gli operatori della filiera turistica dell’ambito;</w:t>
      </w:r>
    </w:p>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 w:right="74" w:hanging="361"/>
        <w:jc w:val="both"/>
        <w:rPr>
          <w:rFonts w:ascii="Sofia" w:cs="Sofia" w:eastAsia="Sofia" w:hAnsi="Sof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ED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31" w:right="74" w:hanging="357"/>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Attivare una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campagna di comunicazione di “avvicinamento</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dedicata alla clientela fedele, ai canali distributivi dell’ambito;</w:t>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9" w:right="0" w:hanging="361"/>
        <w:jc w:val="left"/>
        <w:rPr>
          <w:rFonts w:ascii="Sofia" w:cs="Sofia" w:eastAsia="Sofia" w:hAnsi="Sof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ED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31" w:right="74" w:hanging="357"/>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Lavorare adesso per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organizzare nuove proposte commerciali</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anche sulla base delle indicazioni provenienti da Toscana Promozione Turistica, da suddividere in più fasi temporali, all’interno del piano operativo 2021:</w:t>
      </w:r>
    </w:p>
    <w:p w:rsidR="00000000" w:rsidDel="00000000" w:rsidP="00000000" w:rsidRDefault="00000000" w:rsidRPr="00000000" w14:paraId="00000EDB">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152" w:right="74" w:hanging="36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Periodo primavera 2021</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quando si ipotizza di entrare in una prima fase di Post_Covid-2019, sperando di poter </w:t>
      </w:r>
      <w:r w:rsidDel="00000000" w:rsidR="00000000" w:rsidRPr="00000000">
        <w:rPr>
          <w:rFonts w:ascii="Sofia" w:cs="Sofia" w:eastAsia="Sofia" w:hAnsi="Sofia"/>
          <w:b w:val="0"/>
          <w:i w:val="1"/>
          <w:smallCaps w:val="0"/>
          <w:strike w:val="0"/>
          <w:color w:val="000000"/>
          <w:sz w:val="22"/>
          <w:szCs w:val="22"/>
          <w:u w:val="none"/>
          <w:shd w:fill="auto" w:val="clear"/>
          <w:vertAlign w:val="baseline"/>
          <w:rtl w:val="0"/>
        </w:rPr>
        <w:t xml:space="preserve">effettuare eventi</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collegati alle tematiche ed al periodo ma tenendo anche presente un possibile cambiamento nei comportamenti della domanda turistica.</w:t>
      </w:r>
    </w:p>
    <w:p w:rsidR="00000000" w:rsidDel="00000000" w:rsidP="00000000" w:rsidRDefault="00000000" w:rsidRPr="00000000" w14:paraId="00000ED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152" w:right="74" w:hanging="36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Periodo Estate 2021</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ipotizzando una entrata a pieno regime nella fase di Post Covid-2019 con rinnovo del catalogo commerciale rispetto alla stagione 2020, cercando di riorganizzare anche possibili prodotti relativi a gruppi precostituiti per attività connesse alle aree prodotto individuate.</w:t>
      </w:r>
    </w:p>
    <w:p w:rsidR="00000000" w:rsidDel="00000000" w:rsidP="00000000" w:rsidRDefault="00000000" w:rsidRPr="00000000" w14:paraId="00000EDD">
      <w:pPr>
        <w:ind w:right="74"/>
        <w:jc w:val="both"/>
        <w:rPr>
          <w:rFonts w:ascii="Sofia" w:cs="Sofia" w:eastAsia="Sofia" w:hAnsi="Sofia"/>
          <w:sz w:val="18"/>
          <w:szCs w:val="18"/>
        </w:rPr>
      </w:pPr>
      <w:r w:rsidDel="00000000" w:rsidR="00000000" w:rsidRPr="00000000">
        <w:rPr>
          <w:rtl w:val="0"/>
        </w:rPr>
      </w:r>
    </w:p>
    <w:p w:rsidR="00000000" w:rsidDel="00000000" w:rsidP="00000000" w:rsidRDefault="00000000" w:rsidRPr="00000000" w14:paraId="00000ED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32" w:right="74" w:hanging="36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Avviare, quando si avrà la certezza della ripartenza,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azioni di comunicazione a supporto delle nuove proposte commerciali organizzate,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sempre in sinergia con le azioni di TPT e FST; attenzione ad evitare messaggi troppo positivi o negativi, evitare di usare termini sanitari; diventa fondamentale in questa fase una campagna di comunicazione interna verso tutti gli operatori dell’ambito;</w:t>
      </w:r>
    </w:p>
    <w:p w:rsidR="00000000" w:rsidDel="00000000" w:rsidP="00000000" w:rsidRDefault="00000000" w:rsidRPr="00000000" w14:paraId="00000EDF">
      <w:pPr>
        <w:ind w:right="74"/>
        <w:jc w:val="both"/>
        <w:rPr>
          <w:rFonts w:ascii="Sofia" w:cs="Sofia" w:eastAsia="Sofia" w:hAnsi="Sofia"/>
          <w:sz w:val="18"/>
          <w:szCs w:val="18"/>
        </w:rPr>
      </w:pPr>
      <w:r w:rsidDel="00000000" w:rsidR="00000000" w:rsidRPr="00000000">
        <w:rPr>
          <w:rtl w:val="0"/>
        </w:rPr>
      </w:r>
    </w:p>
    <w:p w:rsidR="00000000" w:rsidDel="00000000" w:rsidP="00000000" w:rsidRDefault="00000000" w:rsidRPr="00000000" w14:paraId="00000E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32" w:right="74" w:hanging="36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Pensare ad azioni di riposizionamento sul mercato della Destinazione; le tematiche da affrontare riguardano in questa prima fase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Natura, Spazio e Sicurezza</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Alle quali poi dovremo aggiungere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le eccellenze del territorio (Produzioni Tipiche)</w:t>
      </w:r>
      <w:r w:rsidDel="00000000" w:rsidR="00000000" w:rsidRPr="00000000">
        <w:rPr>
          <w:rtl w:val="0"/>
        </w:rPr>
      </w:r>
    </w:p>
    <w:p w:rsidR="00000000" w:rsidDel="00000000" w:rsidP="00000000" w:rsidRDefault="00000000" w:rsidRPr="00000000" w14:paraId="00000EE1">
      <w:pPr>
        <w:rPr>
          <w:rFonts w:ascii="Sofia" w:cs="Sofia" w:eastAsia="Sofia" w:hAnsi="Sofia"/>
        </w:rPr>
      </w:pPr>
      <w:bookmarkStart w:colFirst="0" w:colLast="0" w:name="_37m2jsg" w:id="48"/>
      <w:bookmarkEnd w:id="48"/>
      <w:r w:rsidDel="00000000" w:rsidR="00000000" w:rsidRPr="00000000">
        <w:rPr>
          <w:rtl w:val="0"/>
        </w:rPr>
      </w:r>
    </w:p>
    <w:p w:rsidR="00000000" w:rsidDel="00000000" w:rsidP="00000000" w:rsidRDefault="00000000" w:rsidRPr="00000000" w14:paraId="00000EE2">
      <w:pPr>
        <w:pStyle w:val="Heading2"/>
        <w:rPr/>
      </w:pPr>
      <w:r w:rsidDel="00000000" w:rsidR="00000000" w:rsidRPr="00000000">
        <w:rPr>
          <w:rtl w:val="0"/>
        </w:rPr>
        <w:t xml:space="preserve">I NUOVI OBIETTIVI DELL’AMBITO</w:t>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4">
      <w:pP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Obiettivi generali</w:t>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 causa della crisi innescata dalla pandemia di coronavirus, gli obiettivi del presente progetto prevedono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maggiore attenzione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allo studio del nuovo mercato, al coinvolgimento degli operatori locali, alla progettazione ed alla costruzione degli strumenti e dei prodotti necessari ad innovare l'offerta turistica del territorio e ad un coordinamento competente di tutto il percorso di sviluppo dell'Ambito turistico. A fronte di questa impostazione, c'è, in particolar modo in questa prima fase, ovviamente una minore concentrazione di risorse su specifiche azioni promozionali, sia a causa della totale incertezza sui mercati e quindi sulle iniziative possibili. </w:t>
      </w:r>
    </w:p>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Pertanto, gli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obiettivi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fissati per il progetto sono i seguenti:</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aumentare la conoscenza dei flussi turistici con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raccolta di informazioni qualitative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non previste dal sistema di rilevazione quantitativa attuale, finalizzate alla definizione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una mappa dell’attrattività dell’ambito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profilazione dei turisti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attuali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e possibilmente alla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individuazione dei turisti potenziali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proseguire il percorso di  costruzione di una governance  turistica condivisa fra i soggetti pubblici e privati dell'Ambito tramite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il consolidamento del processo partecipativo per la costruzione e lo sviluppo di una offerta turistica locale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basata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sul</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coinvolgimento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 maggior numero di operatori locali 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sul coordinamento e l'integrazione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di ricettività, servizi privati ed esperienze diffuse, supportata da infrastrutture e servizi pubblici gestiti dagli enti locali;</w:t>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migliorare l'attività di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promo-commercializzazione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della destinazione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 forte coordinamento con Toscana Promozione Turistica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(TPT) attivando le competenze necessarie, ai sensi del processo di condivisione definito dalle linee guida, proseguendo con la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costruzione di offerte commerciali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sui prodotti più richiesti dal mercato.</w:t>
      </w:r>
    </w:p>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Ma quali sono gli obiettivi specifici dell’ambito:</w:t>
      </w:r>
    </w:p>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Rafforzare le relazioni di valore</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soprattutto ora che i rapporti sociali sono vissuti come una minaccia per la salute, sia con gli operatori turistici del territorio, sia con la domanda turistica affezionata, sia con i canali distributivi nazionali e internazionali</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Proteggere e rafforzare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l’immagine di un territorio unito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(amministrazioni/operatori) e i progetti di ambito intrapresi.</w:t>
      </w:r>
      <w:r w:rsidDel="00000000" w:rsidR="00000000" w:rsidRPr="00000000">
        <w:rPr>
          <w:rtl w:val="0"/>
        </w:rPr>
      </w:r>
    </w:p>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Raccogliere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informazioni e produrre contenuti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da poter utilizzare nelle azioni di promo-commercializzazione successive.</w:t>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Organizzare e progettare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una nuova offerta specifica per i viaggiatori per l’anno 2021</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assieme all’intero programma di promo-commercializzazione.</w:t>
      </w:r>
    </w:p>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Presidiare i social, gli strumenti messi a disposizione dalla Regione Toscana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e gli strumenti online per accrescere non solo la notorietà del territorio, ma soprattutto il senso di community.</w:t>
      </w:r>
    </w:p>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4">
      <w:pPr>
        <w:pStyle w:val="Heading2"/>
        <w:rPr/>
      </w:pPr>
      <w:bookmarkStart w:colFirst="0" w:colLast="0" w:name="_1mrcu09" w:id="49"/>
      <w:bookmarkEnd w:id="49"/>
      <w:r w:rsidDel="00000000" w:rsidR="00000000" w:rsidRPr="00000000">
        <w:rPr>
          <w:rtl w:val="0"/>
        </w:rPr>
        <w:t xml:space="preserve">I PRODOTTI TURISTICI DELL’AMBITO NELLA FASE POST COVID</w:t>
      </w:r>
    </w:p>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6">
      <w:pPr>
        <w:ind w:right="74"/>
        <w:jc w:val="both"/>
        <w:rPr>
          <w:rFonts w:ascii="Sofia" w:cs="Sofia" w:eastAsia="Sofia" w:hAnsi="Sofia"/>
          <w:sz w:val="24"/>
          <w:szCs w:val="24"/>
        </w:rPr>
      </w:pPr>
      <w:r w:rsidDel="00000000" w:rsidR="00000000" w:rsidRPr="00000000">
        <w:rPr>
          <w:rFonts w:ascii="Sofia" w:cs="Sofia" w:eastAsia="Sofia" w:hAnsi="Sofia"/>
          <w:sz w:val="24"/>
          <w:szCs w:val="24"/>
          <w:rtl w:val="0"/>
        </w:rPr>
        <w:t xml:space="preserve">Qualsiasi prodotto/servizio turistico da organizzare ed inserire nel catalogo commerciale dell’ambito Valdelsa-Valdicecina, per l’anno 2021 deve ripartire da:</w:t>
      </w:r>
    </w:p>
    <w:p w:rsidR="00000000" w:rsidDel="00000000" w:rsidP="00000000" w:rsidRDefault="00000000" w:rsidRPr="00000000" w14:paraId="00000EF7">
      <w:pPr>
        <w:jc w:val="center"/>
        <w:rPr>
          <w:rFonts w:ascii="Sofia" w:cs="Sofia" w:eastAsia="Sofia" w:hAnsi="Sofia"/>
          <w:b w:val="1"/>
          <w:color w:val="c00000"/>
          <w:sz w:val="28"/>
          <w:szCs w:val="28"/>
          <w:u w:val="single"/>
        </w:rPr>
      </w:pPr>
      <w:r w:rsidDel="00000000" w:rsidR="00000000" w:rsidRPr="00000000">
        <w:rPr>
          <w:rtl w:val="0"/>
        </w:rPr>
      </w:r>
    </w:p>
    <w:p w:rsidR="00000000" w:rsidDel="00000000" w:rsidP="00000000" w:rsidRDefault="00000000" w:rsidRPr="00000000" w14:paraId="00000EF8">
      <w:pPr>
        <w:rPr>
          <w:rFonts w:ascii="Sofia" w:cs="Sofia" w:eastAsia="Sofia" w:hAnsi="Sofia"/>
          <w:b w:val="1"/>
          <w:sz w:val="24"/>
          <w:szCs w:val="24"/>
        </w:rPr>
      </w:pPr>
      <w:r w:rsidDel="00000000" w:rsidR="00000000" w:rsidRPr="00000000">
        <w:rPr>
          <w:rFonts w:ascii="Sofia" w:cs="Sofia" w:eastAsia="Sofia" w:hAnsi="Sofia"/>
          <w:b w:val="1"/>
          <w:sz w:val="24"/>
          <w:szCs w:val="24"/>
          <w:rtl w:val="0"/>
        </w:rPr>
        <w:t xml:space="preserve">Natura/Spazio/Sicurezza</w:t>
      </w:r>
    </w:p>
    <w:p w:rsidR="00000000" w:rsidDel="00000000" w:rsidP="00000000" w:rsidRDefault="00000000" w:rsidRPr="00000000" w14:paraId="00000EF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31"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Natura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il concetto di sostenibilità sembra proprio essere un leit-motiv delle motivazioni di viaggio. Mi sconnetto nella natura per riconnettermi a casa e al lavoro. Le parole che rievocano la natura da collegare con immagini e video: cielo azzurro, panorami mozzafiato, paesaggi. Armonizzare questi concetti fondamentali all’interno di una comunicazione integrata. L’estate un’occasione unica per godersi la natura a stretto contatto con l’arte. Stare a contatto con la natura, per il tuo benessere, per essere pronto a ripartire, per essere più felice.  </w:t>
      </w:r>
    </w:p>
    <w:p w:rsidR="00000000" w:rsidDel="00000000" w:rsidP="00000000" w:rsidRDefault="00000000" w:rsidRPr="00000000" w14:paraId="00000EF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31"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Lo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Spazio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da associare alla natura, all’aria pulita, più fresca. Pensare  ad azioni di comunicazione su questo aspetto ed a organizzare prodotti e servizi integrati fra loro.</w:t>
      </w:r>
    </w:p>
    <w:p w:rsidR="00000000" w:rsidDel="00000000" w:rsidP="00000000" w:rsidRDefault="00000000" w:rsidRPr="00000000" w14:paraId="00000EF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31" w:right="0" w:hanging="360"/>
        <w:jc w:val="both"/>
        <w:rPr>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Sicurezza</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la possiamo trasformare con la parola di luogo sicuro, ordinato ed organizzato, un oasi di tranquillità. Garantire servizi primari. Le persone si comportano in maniera ordinata, senza caos, senza traffico, senza affollamenti. Aree commerciali organizzate. Una popolazione ordinata. </w:t>
      </w:r>
    </w:p>
    <w:p w:rsidR="00000000" w:rsidDel="00000000" w:rsidP="00000000" w:rsidRDefault="00000000" w:rsidRPr="00000000" w14:paraId="00000EF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31" w:right="0" w:hanging="360"/>
        <w:jc w:val="both"/>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96"/>
        <w:tblW w:w="96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695"/>
        <w:gridCol w:w="3508"/>
        <w:gridCol w:w="4400"/>
        <w:tblGridChange w:id="0">
          <w:tblGrid>
            <w:gridCol w:w="1695"/>
            <w:gridCol w:w="3508"/>
            <w:gridCol w:w="4400"/>
          </w:tblGrid>
        </w:tblGridChange>
      </w:tblGrid>
      <w:tr>
        <w:trPr>
          <w:cantSplit w:val="0"/>
          <w:tblHeader w:val="0"/>
        </w:trPr>
        <w:tc>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AREE PRODOTTO</w:t>
            </w:r>
          </w:p>
        </w:tc>
        <w:tc>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PRODOTTI TEMATICI</w:t>
            </w:r>
          </w:p>
        </w:tc>
        <w:tc>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ALCUNE POSSIBILI PROPOSTE COMMERCIALI</w:t>
            </w:r>
          </w:p>
        </w:tc>
      </w:tr>
      <w:tr>
        <w:trPr>
          <w:cantSplit w:val="0"/>
          <w:trHeight w:val="790" w:hRule="atLeast"/>
          <w:tblHeader w:val="0"/>
        </w:trPr>
        <w:tc>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ACTIVE TOURISM</w:t>
            </w:r>
          </w:p>
        </w:tc>
        <w:tc>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Natura (aree protette e riserve naturali)</w:t>
            </w:r>
          </w:p>
        </w:tc>
        <w:tc>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RIMETTERSI IN FORMA IN NATURA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proposte per praticare sport all'aria aperta: TREKKING E OUTDOOR, NATURA, SPORT</w:t>
            </w:r>
          </w:p>
        </w:tc>
      </w:tr>
      <w:tr>
        <w:trPr>
          <w:cantSplit w:val="0"/>
          <w:tblHeader w:val="0"/>
        </w:trPr>
        <w:tc>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SLOW TOURISM</w:t>
            </w:r>
          </w:p>
        </w:tc>
        <w:tc>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Passione enogastronomica</w:t>
            </w:r>
          </w:p>
        </w:tc>
        <w:tc>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LIKE A LOCAL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esperienze di immersione nell'autentica vita toscana: ARTIGIANATO, ENOGASTRONOMIA</w:t>
            </w:r>
            <w:r w:rsidDel="00000000" w:rsidR="00000000" w:rsidRPr="00000000">
              <w:rPr>
                <w:rtl w:val="0"/>
              </w:rPr>
            </w:r>
          </w:p>
        </w:tc>
      </w:tr>
      <w:tr>
        <w:trPr>
          <w:cantSplit w:val="0"/>
          <w:tblHeader w:val="0"/>
        </w:trPr>
        <w:tc>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ACTIVE TOURISM</w:t>
            </w:r>
          </w:p>
        </w:tc>
        <w:tc>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Sport (outdoor-bike)</w:t>
            </w:r>
          </w:p>
        </w:tc>
        <w:tc>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VACANZE SU DUE RUOTE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viaggiare in bici o in moto: IN MOTO, IN BICICLETTA </w:t>
            </w:r>
          </w:p>
        </w:tc>
      </w:tr>
      <w:tr>
        <w:trPr>
          <w:cantSplit w:val="0"/>
          <w:tblHeader w:val="0"/>
        </w:trPr>
        <w:tc>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ARTE E CULTURA</w:t>
            </w:r>
          </w:p>
        </w:tc>
        <w:tc>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Short break, viaggi d’arte, borghi, arte e storia</w:t>
            </w:r>
          </w:p>
        </w:tc>
        <w:tc>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OFFERTE PER LA COPPIA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soggiorni ed esperienze nei borghi, in natura </w:t>
            </w:r>
          </w:p>
        </w:tc>
      </w:tr>
      <w:tr>
        <w:trPr>
          <w:cantSplit w:val="0"/>
          <w:tblHeader w:val="0"/>
        </w:trPr>
        <w:tc>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SLOW TOURISM</w:t>
            </w:r>
          </w:p>
        </w:tc>
        <w:tc>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Scoperta del territorio, Cammini</w:t>
            </w:r>
          </w:p>
        </w:tc>
        <w:tc>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PROPOSTE DETOX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vacanze lente e di completo relax NATURA, CAMMINI, FEDE E BENESSERE</w:t>
            </w:r>
            <w:r w:rsidDel="00000000" w:rsidR="00000000" w:rsidRPr="00000000">
              <w:rPr>
                <w:rtl w:val="0"/>
              </w:rPr>
            </w:r>
          </w:p>
        </w:tc>
      </w:tr>
      <w:tr>
        <w:trPr>
          <w:cantSplit w:val="0"/>
          <w:tblHeader w:val="0"/>
        </w:trPr>
        <w:tc>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LUXURY</w:t>
            </w:r>
          </w:p>
        </w:tc>
        <w:tc>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Dimore Storiche (Long Stay)</w:t>
            </w:r>
          </w:p>
        </w:tc>
        <w:tc>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TOSCANA LONG STAY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proposte di trasferimento temporaneo nelle dimore storiche della Valdelsa- Valdicecina / Toscana</w:t>
            </w:r>
          </w:p>
        </w:tc>
      </w:tr>
    </w:tbl>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4">
      <w:pPr>
        <w:rPr>
          <w:rFonts w:ascii="Sofia" w:cs="Sofia" w:eastAsia="Sofia" w:hAnsi="Sofia"/>
          <w:b w:val="1"/>
          <w:color w:val="98480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F15">
      <w:pPr>
        <w:pStyle w:val="Title"/>
        <w:ind w:firstLine="72"/>
        <w:rPr/>
      </w:pPr>
      <w:bookmarkStart w:colFirst="0" w:colLast="0" w:name="_46r0co2" w:id="50"/>
      <w:bookmarkEnd w:id="50"/>
      <w:r w:rsidDel="00000000" w:rsidR="00000000" w:rsidRPr="00000000">
        <w:rPr>
          <w:rtl w:val="0"/>
        </w:rPr>
        <w:t xml:space="preserve">SEZIONE 5: DAL QUADRO STRATEGICO AI PROGETTI DI AMBITO</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19" w:right="0"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Il quadro strategico presentato nella prima parte si basava su due tipologie di strategie:</w:t>
      </w:r>
    </w:p>
    <w:p w:rsidR="00000000" w:rsidDel="00000000" w:rsidP="00000000" w:rsidRDefault="00000000" w:rsidRPr="00000000" w14:paraId="00000F1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40"/>
        </w:tabs>
        <w:spacing w:after="0" w:before="0" w:line="259" w:lineRule="auto"/>
        <w:ind w:left="939" w:right="601"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Sviluppare azioni di miglioramento in grado di sfruttare i punti di forza della destinazione, costituiti dalle proprie risorse distintive sia materiali che immateriali, se possibile attivando nuove opportunità offerte dal mercato e/o compensando eventuali minacce provenienti dall'esterno</w:t>
      </w:r>
    </w:p>
    <w:p w:rsidR="00000000" w:rsidDel="00000000" w:rsidP="00000000" w:rsidRDefault="00000000" w:rsidRPr="00000000" w14:paraId="00000F1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40"/>
        </w:tabs>
        <w:spacing w:after="0" w:before="0" w:line="259" w:lineRule="auto"/>
        <w:ind w:left="939" w:right="229" w:hanging="360"/>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Sviluppare azioni di miglioramento in grado di eliminare le debolezze e le criticità della destinazione che impediscono di valorizzare al meglio i punti di forza, se possibile attivando nuove opportunità di mercato e/o compensando eventuali minacce provenienti dall'esterno</w:t>
      </w:r>
      <w:r w:rsidDel="00000000" w:rsidR="00000000" w:rsidRPr="00000000">
        <w:rPr>
          <w:rFonts w:ascii="Sofia" w:cs="Sofia" w:eastAsia="Sofia" w:hAnsi="Sofia"/>
          <w:b w:val="0"/>
          <w:i w:val="0"/>
          <w:smallCaps w:val="0"/>
          <w:strike w:val="0"/>
          <w:color w:val="000000"/>
          <w:sz w:val="22"/>
          <w:szCs w:val="22"/>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219" w:right="671"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 ciascuna delle due tipologie di strategie, emerse dall'incrocio fra le proposte di miglioramento condivise i trend di mercato, corrispondevano i seguenti obiettivi strategici:</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bl>
      <w:tblPr>
        <w:tblStyle w:val="Table97"/>
        <w:tblW w:w="9417.0" w:type="dxa"/>
        <w:jc w:val="left"/>
        <w:tblInd w:w="6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3"/>
        <w:gridCol w:w="4394"/>
        <w:tblGridChange w:id="0">
          <w:tblGrid>
            <w:gridCol w:w="5023"/>
            <w:gridCol w:w="4394"/>
          </w:tblGrid>
        </w:tblGridChange>
      </w:tblGrid>
      <w:tr>
        <w:trPr>
          <w:cantSplit w:val="0"/>
          <w:trHeight w:val="292" w:hRule="atLeast"/>
          <w:tblHeader w:val="0"/>
        </w:trPr>
        <w:tc>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STRATEGIE TIPO 1</w:t>
            </w:r>
          </w:p>
        </w:tc>
        <w:tc>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STRATEGIE TIPO 2</w:t>
            </w:r>
          </w:p>
        </w:tc>
      </w:tr>
      <w:tr>
        <w:trPr>
          <w:cantSplit w:val="0"/>
          <w:trHeight w:val="3791" w:hRule="atLeast"/>
          <w:tblHeader w:val="0"/>
        </w:trPr>
        <w:tc>
          <w:tcPr/>
          <w:p w:rsidR="00000000" w:rsidDel="00000000" w:rsidP="00000000" w:rsidRDefault="00000000" w:rsidRPr="00000000" w14:paraId="00000F1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18"/>
              </w:tabs>
              <w:spacing w:after="0" w:before="1" w:line="240" w:lineRule="auto"/>
              <w:ind w:left="417" w:right="351" w:hanging="284"/>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Valorizzare gli ambienti naturali poco antropizzati puntando a turisti più responsabili e motivati a scelte sostenibili</w:t>
            </w:r>
          </w:p>
          <w:p w:rsidR="00000000" w:rsidDel="00000000" w:rsidP="00000000" w:rsidRDefault="00000000" w:rsidRPr="00000000" w14:paraId="00000F1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18"/>
              </w:tabs>
              <w:spacing w:after="0" w:before="0" w:line="240" w:lineRule="auto"/>
              <w:ind w:left="417" w:right="442" w:hanging="284"/>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Valorizzare le offerte ed esperienze meno conosciute rendendole facilmente accessibili e prenotabili</w:t>
            </w:r>
          </w:p>
          <w:p w:rsidR="00000000" w:rsidDel="00000000" w:rsidP="00000000" w:rsidRDefault="00000000" w:rsidRPr="00000000" w14:paraId="00000F2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18"/>
              </w:tabs>
              <w:spacing w:after="0" w:before="0" w:line="240" w:lineRule="auto"/>
              <w:ind w:left="417" w:right="442" w:hanging="284"/>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Favorire la condivisione del valore turistico della destinazione</w:t>
            </w:r>
          </w:p>
          <w:p w:rsidR="00000000" w:rsidDel="00000000" w:rsidP="00000000" w:rsidRDefault="00000000" w:rsidRPr="00000000" w14:paraId="00000F2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18"/>
              </w:tabs>
              <w:spacing w:after="0" w:before="0" w:line="240" w:lineRule="auto"/>
              <w:ind w:left="417" w:right="598" w:hanging="284"/>
              <w:jc w:val="left"/>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Costruire una immagine della destinazione coerente con le proprie risorse attrattive e la propria cultura ma anche in grado di attrarre nuovi segmenti di offerta </w:t>
            </w:r>
          </w:p>
          <w:p w:rsidR="00000000" w:rsidDel="00000000" w:rsidP="00000000" w:rsidRDefault="00000000" w:rsidRPr="00000000" w14:paraId="00000F2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18"/>
              </w:tabs>
              <w:spacing w:after="0" w:before="0" w:line="240" w:lineRule="auto"/>
              <w:ind w:left="417" w:right="598" w:hanging="284"/>
              <w:jc w:val="left"/>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Costruire una offerta integrata e competitiva basata sui punti di forza della destinazione</w:t>
            </w:r>
          </w:p>
          <w:p w:rsidR="00000000" w:rsidDel="00000000" w:rsidP="00000000" w:rsidRDefault="00000000" w:rsidRPr="00000000" w14:paraId="00000F2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18"/>
              </w:tabs>
              <w:spacing w:after="0" w:before="0" w:line="240" w:lineRule="auto"/>
              <w:ind w:left="417" w:right="243" w:hanging="284"/>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Aumentare la capacità competitiva delle imprese riducendo fattori limitanti e discordanti fra i Comuni dell'Ambito per raggiungere una vera integrazione </w:t>
            </w:r>
          </w:p>
        </w:tc>
        <w:tc>
          <w:tcPr/>
          <w:p w:rsidR="00000000" w:rsidDel="00000000" w:rsidP="00000000" w:rsidRDefault="00000000" w:rsidRPr="00000000" w14:paraId="00000F2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0"/>
              </w:tabs>
              <w:spacing w:after="0" w:before="1" w:line="240" w:lineRule="auto"/>
              <w:ind w:left="419" w:right="171" w:hanging="284"/>
              <w:jc w:val="left"/>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Compensare debolezze su mobilità interna attivando servizi in grado di attirare nuovi segmenti di mercato</w:t>
            </w:r>
          </w:p>
          <w:p w:rsidR="00000000" w:rsidDel="00000000" w:rsidP="00000000" w:rsidRDefault="00000000" w:rsidRPr="00000000" w14:paraId="00000F2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0"/>
              </w:tabs>
              <w:spacing w:after="0" w:before="1" w:line="240" w:lineRule="auto"/>
              <w:ind w:left="419" w:right="171" w:hanging="284"/>
              <w:jc w:val="left"/>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Annullare gap informatico sul web offrendo servizi all'avanguardia con tecnologie innovative</w:t>
            </w:r>
          </w:p>
          <w:p w:rsidR="00000000" w:rsidDel="00000000" w:rsidP="00000000" w:rsidRDefault="00000000" w:rsidRPr="00000000" w14:paraId="00000F2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0"/>
              </w:tabs>
              <w:spacing w:after="0" w:before="0" w:line="240" w:lineRule="auto"/>
              <w:ind w:left="419" w:right="218" w:hanging="284"/>
              <w:jc w:val="both"/>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Migliorare gestione di aspetti ambientali non in linea con gli standard moderni e comunicarlo opportunamente</w:t>
            </w:r>
          </w:p>
          <w:p w:rsidR="00000000" w:rsidDel="00000000" w:rsidP="00000000" w:rsidRDefault="00000000" w:rsidRPr="00000000" w14:paraId="00000F2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0"/>
              </w:tabs>
              <w:spacing w:after="0" w:before="0" w:line="305" w:lineRule="auto"/>
              <w:ind w:left="419" w:right="0" w:hanging="284"/>
              <w:jc w:val="left"/>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Ridurre frammentazione offerta e migliorare la commercializzazione</w:t>
            </w:r>
          </w:p>
          <w:p w:rsidR="00000000" w:rsidDel="00000000" w:rsidP="00000000" w:rsidRDefault="00000000" w:rsidRPr="00000000" w14:paraId="00000F2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0"/>
              </w:tabs>
              <w:spacing w:after="0" w:before="0" w:line="305" w:lineRule="auto"/>
              <w:ind w:left="419" w:right="0" w:hanging="284"/>
              <w:jc w:val="left"/>
              <w:rPr>
                <w:b w:val="0"/>
                <w:i w:val="0"/>
                <w:smallCaps w:val="0"/>
                <w:strike w:val="0"/>
                <w:color w:val="000000"/>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Migliorare la professionalità degli operatori e dei giovani </w:t>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0"/>
              </w:tabs>
              <w:spacing w:after="0" w:before="1" w:line="240" w:lineRule="auto"/>
              <w:ind w:left="135" w:right="503"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Sofia" w:cs="Sofia" w:eastAsia="Sofia" w:hAnsi="Sofia"/>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803" w:hanging="1.0000000000000142"/>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Nell'ottica di definire i progetti di Ambito, risulta necessario raggruppare tali obiettivi strategici non per tipo di strategie ma per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temi strategici</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utili alla programmazione delle azioni di Ambito, come descritto nella tabella seguente.</w:t>
      </w:r>
    </w:p>
    <w:p w:rsidR="00000000" w:rsidDel="00000000" w:rsidP="00000000" w:rsidRDefault="00000000" w:rsidRPr="00000000" w14:paraId="00000F2C">
      <w:pPr>
        <w:pStyle w:val="Heading3"/>
        <w:rPr/>
      </w:pPr>
      <w:bookmarkStart w:colFirst="0" w:colLast="0" w:name="_2lwamvv" w:id="51"/>
      <w:bookmarkEnd w:id="51"/>
      <w:r w:rsidDel="00000000" w:rsidR="00000000" w:rsidRPr="00000000">
        <w:rPr>
          <w:rtl w:val="0"/>
        </w:rPr>
      </w:r>
    </w:p>
    <w:p w:rsidR="00000000" w:rsidDel="00000000" w:rsidP="00000000" w:rsidRDefault="00000000" w:rsidRPr="00000000" w14:paraId="00000F2D">
      <w:pPr>
        <w:pStyle w:val="Heading3"/>
        <w:rPr/>
      </w:pPr>
      <w:r w:rsidDel="00000000" w:rsidR="00000000" w:rsidRPr="00000000">
        <w:rPr>
          <w:rtl w:val="0"/>
        </w:rPr>
      </w:r>
    </w:p>
    <w:p w:rsidR="00000000" w:rsidDel="00000000" w:rsidP="00000000" w:rsidRDefault="00000000" w:rsidRPr="00000000" w14:paraId="00000F2E">
      <w:pPr>
        <w:pStyle w:val="Heading3"/>
        <w:rPr/>
      </w:pPr>
      <w:r w:rsidDel="00000000" w:rsidR="00000000" w:rsidRPr="00000000">
        <w:rPr>
          <w:rtl w:val="0"/>
        </w:rPr>
        <w:t xml:space="preserve">Definizione dei temi strategici</w:t>
      </w:r>
    </w:p>
    <w:p w:rsidR="00000000" w:rsidDel="00000000" w:rsidP="00000000" w:rsidRDefault="00000000" w:rsidRPr="00000000" w14:paraId="00000F2F">
      <w:pPr>
        <w:pStyle w:val="Heading1"/>
        <w:ind w:left="57" w:firstLine="0"/>
        <w:rPr>
          <w:sz w:val="24"/>
          <w:szCs w:val="24"/>
        </w:rPr>
      </w:pPr>
      <w:r w:rsidDel="00000000" w:rsidR="00000000" w:rsidRPr="00000000">
        <w:rPr>
          <w:rtl w:val="0"/>
        </w:rPr>
      </w:r>
    </w:p>
    <w:tbl>
      <w:tblPr>
        <w:tblStyle w:val="Table98"/>
        <w:tblW w:w="8995.0" w:type="dxa"/>
        <w:jc w:val="left"/>
        <w:tblInd w:w="3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8"/>
        <w:gridCol w:w="6017"/>
        <w:tblGridChange w:id="0">
          <w:tblGrid>
            <w:gridCol w:w="2978"/>
            <w:gridCol w:w="6017"/>
          </w:tblGrid>
        </w:tblGridChange>
      </w:tblGrid>
      <w:tr>
        <w:trPr>
          <w:cantSplit w:val="0"/>
          <w:trHeight w:val="350" w:hRule="atLeast"/>
          <w:tblHeader w:val="0"/>
        </w:trPr>
        <w:tc>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TEMI STRATEGICI</w:t>
            </w:r>
          </w:p>
        </w:tc>
        <w:tc>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DESCRIZIONE</w:t>
            </w:r>
          </w:p>
        </w:tc>
      </w:tr>
      <w:tr>
        <w:trPr>
          <w:cantSplit w:val="0"/>
          <w:trHeight w:val="1263" w:hRule="atLeast"/>
          <w:tblHeader w:val="0"/>
        </w:trPr>
        <w:tc>
          <w:tcPr>
            <w:vAlign w:val="center"/>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1"/>
                <w:smallCaps w:val="0"/>
                <w:strike w:val="0"/>
                <w:color w:val="000000"/>
                <w:sz w:val="22"/>
                <w:szCs w:val="22"/>
                <w:u w:val="none"/>
                <w:shd w:fill="auto" w:val="clear"/>
                <w:vertAlign w:val="baseline"/>
              </w:rPr>
            </w:pPr>
            <w:r w:rsidDel="00000000" w:rsidR="00000000" w:rsidRPr="00000000">
              <w:rPr>
                <w:rFonts w:ascii="Sofia" w:cs="Sofia" w:eastAsia="Sofia" w:hAnsi="Sofia"/>
                <w:b w:val="1"/>
                <w:i w:val="1"/>
                <w:smallCaps w:val="0"/>
                <w:strike w:val="0"/>
                <w:color w:val="000000"/>
                <w:sz w:val="22"/>
                <w:szCs w:val="22"/>
                <w:u w:val="single"/>
                <w:shd w:fill="auto" w:val="clear"/>
                <w:vertAlign w:val="baseline"/>
                <w:rtl w:val="0"/>
              </w:rPr>
              <w:t xml:space="preserve">TEMA 1</w:t>
            </w:r>
            <w:r w:rsidDel="00000000" w:rsidR="00000000" w:rsidRPr="00000000">
              <w:rPr>
                <w:rtl w:val="0"/>
              </w:rPr>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ATTENZIONE AL TURISTA</w:t>
            </w:r>
          </w:p>
        </w:tc>
        <w:tc>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215"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L’Ambito vede nel turismo un settore economico importante. Occorre ricordare che il turismo è un flusso costituito da persone che richiedono soddisfazione alle loro esigenze individuali. Il </w:t>
            </w:r>
            <w:r w:rsidDel="00000000" w:rsidR="00000000" w:rsidRPr="00000000">
              <w:rPr>
                <w:rFonts w:ascii="Sofia" w:cs="Sofia" w:eastAsia="Sofia" w:hAnsi="Sofia"/>
                <w:b w:val="1"/>
                <w:i w:val="0"/>
                <w:smallCaps w:val="0"/>
                <w:strike w:val="0"/>
                <w:color w:val="000000"/>
                <w:sz w:val="22"/>
                <w:szCs w:val="22"/>
                <w:u w:val="single"/>
                <w:shd w:fill="auto" w:val="clear"/>
                <w:vertAlign w:val="baseline"/>
                <w:rtl w:val="0"/>
              </w:rPr>
              <w:t xml:space="preserve">turista, LA PERSONA;</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deve essere sempre al centro delle iniziative dell'Ambito, favorendo la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crescita di una cultura dell'accoglienza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e la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condivisione del valore turistico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della destinazione attraverso il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miglioramento della professionalità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di tutti gli operatori e dei giovani, ma anche la sensibilizzazione di tutti gli attori coinvolti compresi i residenti.</w:t>
            </w:r>
          </w:p>
        </w:tc>
      </w:tr>
      <w:tr>
        <w:trPr>
          <w:cantSplit w:val="0"/>
          <w:trHeight w:val="1401" w:hRule="atLeast"/>
          <w:tblHeader w:val="0"/>
        </w:trPr>
        <w:tc>
          <w:tcPr>
            <w:vAlign w:val="center"/>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1"/>
                <w:smallCaps w:val="0"/>
                <w:strike w:val="0"/>
                <w:color w:val="000000"/>
                <w:sz w:val="22"/>
                <w:szCs w:val="22"/>
                <w:u w:val="none"/>
                <w:shd w:fill="auto" w:val="clear"/>
                <w:vertAlign w:val="baseline"/>
              </w:rPr>
            </w:pPr>
            <w:r w:rsidDel="00000000" w:rsidR="00000000" w:rsidRPr="00000000">
              <w:rPr>
                <w:rFonts w:ascii="Sofia" w:cs="Sofia" w:eastAsia="Sofia" w:hAnsi="Sofia"/>
                <w:b w:val="1"/>
                <w:i w:val="1"/>
                <w:smallCaps w:val="0"/>
                <w:strike w:val="0"/>
                <w:color w:val="000000"/>
                <w:sz w:val="22"/>
                <w:szCs w:val="22"/>
                <w:u w:val="single"/>
                <w:shd w:fill="auto" w:val="clear"/>
                <w:vertAlign w:val="baseline"/>
                <w:rtl w:val="0"/>
              </w:rPr>
              <w:t xml:space="preserve">TEMA 2</w:t>
            </w:r>
            <w:r w:rsidDel="00000000" w:rsidR="00000000" w:rsidRPr="00000000">
              <w:rPr>
                <w:rtl w:val="0"/>
              </w:rPr>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NETWORK DI OPPORTUNITA’ TERRITORIALI</w:t>
            </w:r>
          </w:p>
        </w:tc>
        <w:tc>
          <w:tcPr/>
          <w:p w:rsidR="00000000" w:rsidDel="00000000" w:rsidP="00000000" w:rsidRDefault="00000000" w:rsidRPr="00000000" w14:paraId="00000F37">
            <w:pPr>
              <w:widowControl w:val="1"/>
              <w:ind w:left="284" w:right="215" w:firstLine="0"/>
              <w:jc w:val="both"/>
              <w:rPr>
                <w:rFonts w:ascii="Sofia" w:cs="Sofia" w:eastAsia="Sofia" w:hAnsi="Sofia"/>
              </w:rPr>
            </w:pPr>
            <w:r w:rsidDel="00000000" w:rsidR="00000000" w:rsidRPr="00000000">
              <w:rPr>
                <w:rFonts w:ascii="Sofia" w:cs="Sofia" w:eastAsia="Sofia" w:hAnsi="Sofia"/>
                <w:rtl w:val="0"/>
              </w:rPr>
              <w:t xml:space="preserve">L’obiettivo è quello di sviluppare </w:t>
            </w:r>
            <w:r w:rsidDel="00000000" w:rsidR="00000000" w:rsidRPr="00000000">
              <w:rPr>
                <w:rFonts w:ascii="Sofia" w:cs="Sofia" w:eastAsia="Sofia" w:hAnsi="Sofia"/>
                <w:b w:val="1"/>
                <w:rtl w:val="0"/>
              </w:rPr>
              <w:t xml:space="preserve">nuovi prodotti turistici</w:t>
            </w:r>
            <w:r w:rsidDel="00000000" w:rsidR="00000000" w:rsidRPr="00000000">
              <w:rPr>
                <w:rFonts w:ascii="Sofia" w:cs="Sofia" w:eastAsia="Sofia" w:hAnsi="Sofia"/>
                <w:rtl w:val="0"/>
              </w:rPr>
              <w:t xml:space="preserve"> che siano in grado di raggiungere nuovi segmenti di domanda turistica. Quindi da una parte creare più valore aggiunto per quel cliente fedele ai prodotti tradizionali e dall’altra parte disegnare nuove proposte in prodotti alternativi/integrativi ma in linea con le nuove esigenze del mercato. L’obiettivo primario è quello di tendere a costruire un </w:t>
            </w:r>
            <w:r w:rsidDel="00000000" w:rsidR="00000000" w:rsidRPr="00000000">
              <w:rPr>
                <w:rFonts w:ascii="Sofia" w:cs="Sofia" w:eastAsia="Sofia" w:hAnsi="Sofia"/>
                <w:b w:val="1"/>
                <w:i w:val="1"/>
                <w:rtl w:val="0"/>
              </w:rPr>
              <w:t xml:space="preserve">network territoriale delle opportunità </w:t>
            </w:r>
            <w:r w:rsidDel="00000000" w:rsidR="00000000" w:rsidRPr="00000000">
              <w:rPr>
                <w:rFonts w:ascii="Sofia" w:cs="Sofia" w:eastAsia="Sofia" w:hAnsi="Sofia"/>
                <w:rtl w:val="0"/>
              </w:rPr>
              <w:t xml:space="preserve">in modo che il turista abbia più porte di accesso ed una pluralità di occasioni di fruizione dei nostri prodotti turistici</w:t>
            </w:r>
          </w:p>
        </w:tc>
      </w:tr>
      <w:tr>
        <w:trPr>
          <w:cantSplit w:val="0"/>
          <w:trHeight w:val="1466" w:hRule="atLeast"/>
          <w:tblHeader w:val="0"/>
        </w:trPr>
        <w:tc>
          <w:tcPr>
            <w:vAlign w:val="center"/>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Sofia" w:cs="Sofia" w:eastAsia="Sofia" w:hAnsi="Sofia"/>
                <w:b w:val="1"/>
                <w:i w:val="1"/>
                <w:smallCaps w:val="0"/>
                <w:strike w:val="0"/>
                <w:color w:val="000000"/>
                <w:sz w:val="22"/>
                <w:szCs w:val="22"/>
                <w:u w:val="none"/>
                <w:shd w:fill="auto" w:val="clear"/>
                <w:vertAlign w:val="baseline"/>
              </w:rPr>
            </w:pPr>
            <w:r w:rsidDel="00000000" w:rsidR="00000000" w:rsidRPr="00000000">
              <w:rPr>
                <w:rFonts w:ascii="Sofia" w:cs="Sofia" w:eastAsia="Sofia" w:hAnsi="Sofia"/>
                <w:b w:val="1"/>
                <w:i w:val="1"/>
                <w:smallCaps w:val="0"/>
                <w:strike w:val="0"/>
                <w:color w:val="000000"/>
                <w:sz w:val="22"/>
                <w:szCs w:val="22"/>
                <w:u w:val="single"/>
                <w:shd w:fill="auto" w:val="clear"/>
                <w:vertAlign w:val="baseline"/>
                <w:rtl w:val="0"/>
              </w:rPr>
              <w:t xml:space="preserve">TEMA 3</w:t>
            </w:r>
            <w:r w:rsidDel="00000000" w:rsidR="00000000" w:rsidRPr="00000000">
              <w:rPr>
                <w:rtl w:val="0"/>
              </w:rPr>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DESTINAZIONE TURISTICA INTEGRATA</w:t>
            </w:r>
          </w:p>
        </w:tc>
        <w:tc>
          <w:tcPr/>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3" w:right="127" w:firstLine="0"/>
              <w:jc w:val="both"/>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L’ambito deve organizzarsi per diventare sempre più una</w:t>
            </w:r>
            <w:r w:rsidDel="00000000" w:rsidR="00000000" w:rsidRPr="00000000">
              <w:rPr>
                <w:rFonts w:ascii="Sofia" w:cs="Sofia" w:eastAsia="Sofia" w:hAnsi="Sofia"/>
                <w:b w:val="1"/>
                <w:i w:val="0"/>
                <w:smallCaps w:val="0"/>
                <w:strike w:val="0"/>
                <w:color w:val="000000"/>
                <w:sz w:val="22"/>
                <w:szCs w:val="22"/>
                <w:u w:val="single"/>
                <w:shd w:fill="auto" w:val="clear"/>
                <w:vertAlign w:val="baseline"/>
                <w:rtl w:val="0"/>
              </w:rPr>
              <w:t xml:space="preserve"> DESTINAZIONE TURISTICA</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eliminando differenze di gestione all'interno dell'Ambito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che possono essere percepite in modo distorto dai turisti e possono rendere più difficile l'integrazione degli operatori, </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aumentando la capacità competitiva dei territori e delle imprese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riducendo fattori limitanti e discordanti fra i Comuni dell'Ambito per raggiungere una </w:t>
            </w:r>
            <w:r w:rsidDel="00000000" w:rsidR="00000000" w:rsidRPr="00000000">
              <w:rPr>
                <w:rFonts w:ascii="Sofia" w:cs="Sofia" w:eastAsia="Sofia" w:hAnsi="Sofia"/>
                <w:b w:val="1"/>
                <w:i w:val="0"/>
                <w:smallCaps w:val="0"/>
                <w:strike w:val="0"/>
                <w:color w:val="000000"/>
                <w:sz w:val="22"/>
                <w:szCs w:val="22"/>
                <w:u w:val="single"/>
                <w:shd w:fill="auto" w:val="clear"/>
                <w:vertAlign w:val="baseline"/>
                <w:rtl w:val="0"/>
              </w:rPr>
              <w:t xml:space="preserve">VERA INTEGRAZIONE</w:t>
            </w: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 </w:t>
            </w: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di strumenti, regole e competenze che potrà favorire la crescita di nuove opportunità imprenditoriali.</w:t>
            </w:r>
          </w:p>
        </w:tc>
      </w:tr>
      <w:tr>
        <w:trPr>
          <w:cantSplit w:val="0"/>
          <w:trHeight w:val="1758" w:hRule="atLeast"/>
          <w:tblHeader w:val="0"/>
        </w:trPr>
        <w:tc>
          <w:tcPr>
            <w:vAlign w:val="center"/>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1"/>
                <w:smallCaps w:val="0"/>
                <w:strike w:val="0"/>
                <w:color w:val="000000"/>
                <w:sz w:val="22"/>
                <w:szCs w:val="22"/>
                <w:u w:val="none"/>
                <w:shd w:fill="auto" w:val="clear"/>
                <w:vertAlign w:val="baseline"/>
              </w:rPr>
            </w:pPr>
            <w:r w:rsidDel="00000000" w:rsidR="00000000" w:rsidRPr="00000000">
              <w:rPr>
                <w:rFonts w:ascii="Sofia" w:cs="Sofia" w:eastAsia="Sofia" w:hAnsi="Sofia"/>
                <w:b w:val="1"/>
                <w:i w:val="1"/>
                <w:smallCaps w:val="0"/>
                <w:strike w:val="0"/>
                <w:color w:val="000000"/>
                <w:sz w:val="22"/>
                <w:szCs w:val="22"/>
                <w:u w:val="single"/>
                <w:shd w:fill="auto" w:val="clear"/>
                <w:vertAlign w:val="baseline"/>
                <w:rtl w:val="0"/>
              </w:rPr>
              <w:t xml:space="preserve">TEMA 4</w:t>
            </w:r>
            <w:r w:rsidDel="00000000" w:rsidR="00000000" w:rsidRPr="00000000">
              <w:rPr>
                <w:rtl w:val="0"/>
              </w:rPr>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LA  QUALITA' AMBIENTALE ED  ESPERIENZIALE</w:t>
            </w:r>
          </w:p>
        </w:tc>
        <w:tc>
          <w:tcPr/>
          <w:p w:rsidR="00000000" w:rsidDel="00000000" w:rsidP="00000000" w:rsidRDefault="00000000" w:rsidRPr="00000000" w14:paraId="00000F3D">
            <w:pPr>
              <w:pStyle w:val="Subtitle"/>
              <w:ind w:firstLine="72"/>
              <w:rPr>
                <w:rFonts w:ascii="Sofia" w:cs="Sofia" w:eastAsia="Sofia" w:hAnsi="Sofia"/>
                <w:sz w:val="22"/>
                <w:szCs w:val="22"/>
              </w:rPr>
            </w:pPr>
            <w:r w:rsidDel="00000000" w:rsidR="00000000" w:rsidRPr="00000000">
              <w:rPr>
                <w:rFonts w:ascii="Sofia" w:cs="Sofia" w:eastAsia="Sofia" w:hAnsi="Sofia"/>
                <w:sz w:val="22"/>
                <w:szCs w:val="22"/>
                <w:rtl w:val="0"/>
              </w:rPr>
              <w:t xml:space="preserve">La qualità ambientale è un presupposto fondamentale per qualsiasi territorio per lo sviluppo turistico. Le politiche di tutela, salvaguardia e conservazione ambientale sono politiche prioritarie per qualsiasi destinazione. </w:t>
            </w:r>
          </w:p>
          <w:p w:rsidR="00000000" w:rsidDel="00000000" w:rsidP="00000000" w:rsidRDefault="00000000" w:rsidRPr="00000000" w14:paraId="00000F3E">
            <w:pPr>
              <w:widowControl w:val="1"/>
              <w:ind w:left="284" w:right="215" w:firstLine="0"/>
              <w:jc w:val="both"/>
              <w:rPr>
                <w:rFonts w:ascii="Sofia" w:cs="Sofia" w:eastAsia="Sofia" w:hAnsi="Sofia"/>
              </w:rPr>
            </w:pPr>
            <w:r w:rsidDel="00000000" w:rsidR="00000000" w:rsidRPr="00000000">
              <w:rPr>
                <w:rFonts w:ascii="Sofia" w:cs="Sofia" w:eastAsia="Sofia" w:hAnsi="Sofia"/>
                <w:rtl w:val="0"/>
              </w:rPr>
              <w:t xml:space="preserve">Lo sforzo che andremo a realizzare nel marketing e nella commercializzazione perderà il suo effetto se il prodotto offerto non risponde alle aspettative che genera: è lo sviluppo della qualità basata sulle esperienze del turista e lo sviluppo della cultura del dettaglio unite alla efficienza dei servizi che potranno dare sviluppo alla soddisfazione del turista e quindi costruire nuovi vantaggi competitivi del nostro territorio</w:t>
            </w:r>
          </w:p>
        </w:tc>
      </w:tr>
      <w:tr>
        <w:trPr>
          <w:cantSplit w:val="0"/>
          <w:trHeight w:val="1503" w:hRule="atLeast"/>
          <w:tblHeader w:val="0"/>
        </w:trPr>
        <w:tc>
          <w:tcPr>
            <w:vAlign w:val="center"/>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1"/>
                <w:smallCaps w:val="0"/>
                <w:strike w:val="0"/>
                <w:color w:val="000000"/>
                <w:sz w:val="22"/>
                <w:szCs w:val="22"/>
                <w:u w:val="none"/>
                <w:shd w:fill="auto" w:val="clear"/>
                <w:vertAlign w:val="baseline"/>
              </w:rPr>
            </w:pPr>
            <w:r w:rsidDel="00000000" w:rsidR="00000000" w:rsidRPr="00000000">
              <w:rPr>
                <w:rFonts w:ascii="Sofia" w:cs="Sofia" w:eastAsia="Sofia" w:hAnsi="Sofia"/>
                <w:b w:val="1"/>
                <w:i w:val="1"/>
                <w:smallCaps w:val="0"/>
                <w:strike w:val="0"/>
                <w:color w:val="000000"/>
                <w:sz w:val="22"/>
                <w:szCs w:val="22"/>
                <w:u w:val="single"/>
                <w:shd w:fill="auto" w:val="clear"/>
                <w:vertAlign w:val="baseline"/>
                <w:rtl w:val="0"/>
              </w:rPr>
              <w:t xml:space="preserve">TEMA 5</w:t>
            </w:r>
            <w:r w:rsidDel="00000000" w:rsidR="00000000" w:rsidRPr="00000000">
              <w:rPr>
                <w:rtl w:val="0"/>
              </w:rPr>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center"/>
              <w:rPr>
                <w:rFonts w:ascii="Sofia" w:cs="Sofia" w:eastAsia="Sofia" w:hAnsi="Sofia"/>
                <w:b w:val="1"/>
                <w:i w:val="0"/>
                <w:smallCaps w:val="0"/>
                <w:strike w:val="0"/>
                <w:color w:val="000000"/>
                <w:sz w:val="22"/>
                <w:szCs w:val="22"/>
                <w:u w:val="none"/>
                <w:shd w:fill="auto" w:val="clear"/>
                <w:vertAlign w:val="baseline"/>
              </w:rPr>
            </w:pPr>
            <w:r w:rsidDel="00000000" w:rsidR="00000000" w:rsidRPr="00000000">
              <w:rPr>
                <w:rFonts w:ascii="Sofia" w:cs="Sofia" w:eastAsia="Sofia" w:hAnsi="Sofia"/>
                <w:b w:val="1"/>
                <w:i w:val="0"/>
                <w:smallCaps w:val="0"/>
                <w:strike w:val="0"/>
                <w:color w:val="000000"/>
                <w:sz w:val="22"/>
                <w:szCs w:val="22"/>
                <w:u w:val="none"/>
                <w:shd w:fill="auto" w:val="clear"/>
                <w:vertAlign w:val="baseline"/>
                <w:rtl w:val="0"/>
              </w:rPr>
              <w:t xml:space="preserve">ADATTARE I PROCESSI DI MARKETING ALL’EVOLUZIONE AVVENUTA</w:t>
            </w:r>
          </w:p>
        </w:tc>
        <w:tc>
          <w:tcPr/>
          <w:p w:rsidR="00000000" w:rsidDel="00000000" w:rsidP="00000000" w:rsidRDefault="00000000" w:rsidRPr="00000000" w14:paraId="00000F41">
            <w:pPr>
              <w:widowControl w:val="1"/>
              <w:ind w:left="284" w:right="215" w:firstLine="0"/>
              <w:jc w:val="both"/>
              <w:rPr>
                <w:rFonts w:ascii="Sofia" w:cs="Sofia" w:eastAsia="Sofia" w:hAnsi="Sofia"/>
              </w:rPr>
            </w:pPr>
            <w:r w:rsidDel="00000000" w:rsidR="00000000" w:rsidRPr="00000000">
              <w:rPr>
                <w:rFonts w:ascii="Sofia" w:cs="Sofia" w:eastAsia="Sofia" w:hAnsi="Sofia"/>
                <w:rtl w:val="0"/>
              </w:rPr>
              <w:t xml:space="preserve">Pur essendo ormai consolidato, appurato e sicuramente condiviso il fatto che </w:t>
            </w:r>
            <w:r w:rsidDel="00000000" w:rsidR="00000000" w:rsidRPr="00000000">
              <w:rPr>
                <w:rFonts w:ascii="Sofia" w:cs="Sofia" w:eastAsia="Sofia" w:hAnsi="Sofia"/>
                <w:b w:val="1"/>
                <w:i w:val="1"/>
                <w:rtl w:val="0"/>
              </w:rPr>
              <w:t xml:space="preserve">l'attività promozionale e quella commerciale </w:t>
            </w:r>
            <w:r w:rsidDel="00000000" w:rsidR="00000000" w:rsidRPr="00000000">
              <w:rPr>
                <w:rFonts w:ascii="Sofia" w:cs="Sofia" w:eastAsia="Sofia" w:hAnsi="Sofia"/>
                <w:rtl w:val="0"/>
              </w:rPr>
              <w:t xml:space="preserve">debbano garantirsi reciproco valore aggiunto, è altresì certo che i meccanismi di sviluppo debbano procedere attraverso diverse azioni propedeutiche. In questo nuovo modello si deve considerare che i vecchi strumenti di marketing e vendita stanno perdendo molte quote di mercato a favore di nuovi canali o modelli fortemente dominati dalle nuove tecnologie della comunicazione. Per questo diventa fondamentale migliorare </w:t>
            </w:r>
            <w:r w:rsidDel="00000000" w:rsidR="00000000" w:rsidRPr="00000000">
              <w:rPr>
                <w:rFonts w:ascii="Sofia" w:cs="Sofia" w:eastAsia="Sofia" w:hAnsi="Sofia"/>
                <w:b w:val="1"/>
                <w:rtl w:val="0"/>
              </w:rPr>
              <w:t xml:space="preserve">la qualità della copertura delle reti tecnologiche.</w:t>
            </w:r>
            <w:r w:rsidDel="00000000" w:rsidR="00000000" w:rsidRPr="00000000">
              <w:rPr>
                <w:rtl w:val="0"/>
              </w:rPr>
            </w:r>
          </w:p>
        </w:tc>
      </w:tr>
    </w:tbl>
    <w:p w:rsidR="00000000" w:rsidDel="00000000" w:rsidP="00000000" w:rsidRDefault="00000000" w:rsidRPr="00000000" w14:paraId="00000F42">
      <w:pPr>
        <w:rPr>
          <w:rFonts w:ascii="Sofia" w:cs="Sofia" w:eastAsia="Sofia" w:hAnsi="Sofia"/>
          <w:sz w:val="24"/>
          <w:szCs w:val="24"/>
        </w:rPr>
        <w:sectPr>
          <w:type w:val="nextPage"/>
          <w:pgSz w:h="16840" w:w="11900" w:orient="portrait"/>
          <w:pgMar w:bottom="1021" w:top="1021" w:left="1077" w:right="1077" w:header="0" w:footer="225"/>
        </w:sectPr>
      </w:pPr>
      <w:r w:rsidDel="00000000" w:rsidR="00000000" w:rsidRPr="00000000">
        <w:rPr>
          <w:rtl w:val="0"/>
        </w:rPr>
      </w:r>
    </w:p>
    <w:p w:rsidR="00000000" w:rsidDel="00000000" w:rsidP="00000000" w:rsidRDefault="00000000" w:rsidRPr="00000000" w14:paraId="00000F43">
      <w:pPr>
        <w:pStyle w:val="Heading2"/>
        <w:rPr/>
      </w:pPr>
      <w:bookmarkStart w:colFirst="0" w:colLast="0" w:name="_111kx3o" w:id="52"/>
      <w:bookmarkEnd w:id="52"/>
      <w:r w:rsidDel="00000000" w:rsidR="00000000" w:rsidRPr="00000000">
        <w:rPr>
          <w:rtl w:val="0"/>
        </w:rPr>
        <w:t xml:space="preserve">Dalle 15 proposte di miglioramento ai progetti di Ambito</w:t>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Nella prima parte del presente documento si sono definite 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15 PROPOSTE DI MIGLIORAMENTO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emerse da interviste ed incontri che hanno coinvolto una trentina di stakeholders. Questa suddivisione risulterà utile per sottoporre la lista delle azioni e dei progetti di Ambito agli operatori che parteciperanno ai tavoli di lavoro permanenti  di co-progettazione così da validare i risultati del primo ciclo e raccogliere le priorità di intervento in relazione ai diversi prodotti turistici.</w:t>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Per una programmazione più efficace è però opportuno raccogliere tali proposte per tematiche specifiche al fine di costituire una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lista ristretta di progetti di Ambito</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 I progetti di Ambito così definiti dovranno devono costituire un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riferimento quotidiano per i vari uffici nelle amministrazioni comunali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dell'Ambito impegnati sul turismo, non intesi come un impegno aggiuntivo ma come un metodo di lavoro per organizzare le attività e i progetti in sinergia con le altre Amministrazioni dell'Ambito per raggiungere obiettivi comuni.</w:t>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La gestione di tali progetti, per questo motivo, non deve passare attraverso la costituzione di nuovi gruppi di lavoro perché ogni ufficio coinvolto dovrebbe conoscere le azioni e gli obiettivi in essi contenuti. I gruppi di lavoro potranno essere creati per gestire in modo più attivo specifiche azioni se ritenuto necessario dalla Conferenza dei Sindaci mentre il lavoro sui progetti di Ambito deve essere incorporato da tutte le strutture e i funzionari interessati dalle attività dell'Ambito.</w:t>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4"/>
          <w:szCs w:val="24"/>
          <w:u w:val="none"/>
          <w:shd w:fill="auto" w:val="clear"/>
          <w:vertAlign w:val="baseline"/>
        </w:rPr>
        <w:sectPr>
          <w:type w:val="nextPage"/>
          <w:pgSz w:h="16840" w:w="11900" w:orient="portrait"/>
          <w:pgMar w:bottom="1021" w:top="1021" w:left="1077" w:right="1077" w:header="0" w:footer="227"/>
        </w:sect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Nelle pagine seguenti sono perciò contenute le </w:t>
      </w: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schede iniziali per ogni progetto di Ambito </w:t>
      </w: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con la raccolta delle azioni per progetto così come i soggetti pubblici e privati da coinvolgere, da cui partire a cui andranno aggiunte le tempistiche di attuazione, le risorse necessarie, i possibili finanziamenti attivabili, le modalità di misurazione degli Indicatori di risultato quantitativi e qualitativi, già in parte definiti e richiesti dalla Regione Toscana, per attuare il monitoraggio delle azioni e un analisi della effettiva ricaduta dell'impegno e degli investimenti.</w:t>
      </w:r>
    </w:p>
    <w:p w:rsidR="00000000" w:rsidDel="00000000" w:rsidP="00000000" w:rsidRDefault="00000000" w:rsidRPr="00000000" w14:paraId="00000F4B">
      <w:pPr>
        <w:pStyle w:val="Heading2"/>
        <w:rPr/>
      </w:pPr>
      <w:bookmarkStart w:colFirst="0" w:colLast="0" w:name="_3l18frh" w:id="53"/>
      <w:bookmarkEnd w:id="53"/>
      <w:r w:rsidDel="00000000" w:rsidR="00000000" w:rsidRPr="00000000">
        <w:rPr>
          <w:rtl w:val="0"/>
        </w:rPr>
        <w:t xml:space="preserve">Schede dei progetti di Ambito</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Sofia" w:cs="Sofia" w:eastAsia="Sofia" w:hAnsi="Sofia"/>
          <w:b w:val="1"/>
          <w:i w:val="0"/>
          <w:smallCaps w:val="0"/>
          <w:strike w:val="0"/>
          <w:color w:val="000000"/>
          <w:sz w:val="18"/>
          <w:szCs w:val="18"/>
          <w:u w:val="none"/>
          <w:shd w:fill="auto" w:val="clear"/>
          <w:vertAlign w:val="baseline"/>
        </w:rPr>
      </w:pPr>
      <w:r w:rsidDel="00000000" w:rsidR="00000000" w:rsidRPr="00000000">
        <w:rPr>
          <w:rtl w:val="0"/>
        </w:rPr>
      </w:r>
    </w:p>
    <w:tbl>
      <w:tblPr>
        <w:tblStyle w:val="Table99"/>
        <w:tblW w:w="13780.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8"/>
        <w:gridCol w:w="1417"/>
        <w:gridCol w:w="9072"/>
        <w:gridCol w:w="1843"/>
        <w:tblGridChange w:id="0">
          <w:tblGrid>
            <w:gridCol w:w="1448"/>
            <w:gridCol w:w="1417"/>
            <w:gridCol w:w="9072"/>
            <w:gridCol w:w="1843"/>
          </w:tblGrid>
        </w:tblGridChange>
      </w:tblGrid>
      <w:tr>
        <w:trPr>
          <w:cantSplit w:val="0"/>
          <w:trHeight w:val="294" w:hRule="atLeast"/>
          <w:tblHeader w:val="0"/>
        </w:trPr>
        <w:tc>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Progetto</w:t>
            </w:r>
          </w:p>
        </w:tc>
        <w:tc>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2447" w:right="2433"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MOBILITA' SOSTENIBILE</w:t>
            </w:r>
          </w:p>
        </w:tc>
        <w:tc>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vMerge w:val="restart"/>
            <w:vAlign w:val="center"/>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Temi strategici</w:t>
            </w:r>
          </w:p>
        </w:tc>
        <w:tc>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ATTENZIONE AL TURISTA</w:t>
            </w:r>
          </w:p>
        </w:tc>
        <w:tc>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NETWORK DI OPPORTUNITA’ TERRITORIALI</w:t>
            </w:r>
          </w:p>
        </w:tc>
        <w:tc>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vMerge w:val="restart"/>
            <w:vAlign w:val="center"/>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Azioni</w:t>
            </w:r>
          </w:p>
        </w:tc>
        <w:tc>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41"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Rete itinerari</w:t>
            </w:r>
          </w:p>
        </w:tc>
        <w:tc>
          <w:tcPr>
            <w:vAlign w:val="center"/>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Realizzare rete integrata di piste ciclabili ed itinerari di trekking per tutto l'Ambito, ipotizzando per i percorsi attivati progetti di gestione (finalizzati ad una corretta manutenzione, definendo gli elementi attrattivi ………………). Collegamenti dei cammini con altri ambiti e definizione di un progetto comune di sviluppo (ad es. Via Romea Senese, Via del Sale)  e interconnessione fra questi e la Via Francigena</w:t>
            </w:r>
            <w:r w:rsidDel="00000000" w:rsidR="00000000" w:rsidRPr="00000000">
              <w:rPr>
                <w:rtl w:val="0"/>
              </w:rPr>
            </w:r>
          </w:p>
        </w:tc>
        <w:tc>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4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Tempistica</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4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da definire</w:t>
            </w:r>
          </w:p>
        </w:tc>
      </w:tr>
      <w:tr>
        <w:trPr>
          <w:cantSplit w:val="0"/>
          <w:trHeight w:val="880" w:hRule="atLeast"/>
          <w:tblHeader w:val="0"/>
        </w:trPr>
        <w:tc>
          <w:tcPr>
            <w:vMerge w:val="continue"/>
            <w:vAlign w:val="center"/>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Rete trasporti interni</w:t>
            </w:r>
          </w:p>
        </w:tc>
        <w:tc>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251"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Migliorare rete trasporti interni all'Ambito per collegare strutture ricettive, servizi, borghi interni, puntando a coordinare servizi esistenti, pubblici e privati, e concentrandosi su intermodalità (ferrovia, trasporti pubblici su gomma, auto, bike) ed ecosostenibilità (infrastrutture per parcheggi, utilizzo di ebike, colonnine di ricarica……)</w:t>
            </w:r>
            <w:r w:rsidDel="00000000" w:rsidR="00000000" w:rsidRPr="00000000">
              <w:rPr>
                <w:rtl w:val="0"/>
              </w:rPr>
            </w:r>
          </w:p>
        </w:tc>
        <w:tc>
          <w:tcPr/>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0" w:right="21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Tempistica da definire</w:t>
            </w:r>
          </w:p>
        </w:tc>
      </w:tr>
      <w:tr>
        <w:trPr>
          <w:cantSplit w:val="0"/>
          <w:trHeight w:val="618" w:hRule="atLeast"/>
          <w:tblHeader w:val="0"/>
        </w:trPr>
        <w:tc>
          <w:tcPr>
            <w:vMerge w:val="continue"/>
            <w:vAlign w:val="center"/>
          </w:tcPr>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Mobilità</w:t>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144" w:right="13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sostenibile</w:t>
            </w:r>
          </w:p>
        </w:tc>
        <w:tc>
          <w:tcPr/>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2"/>
                <w:szCs w:val="22"/>
                <w:u w:val="none"/>
                <w:shd w:fill="auto" w:val="clear"/>
                <w:vertAlign w:val="baseline"/>
                <w:rtl w:val="0"/>
              </w:rPr>
              <w:t xml:space="preserve">Realizzare servizi per la mobilità sostenibile con mezzi e bici elettriche per le strutture e le attività turistiche favorendo stazioni di caricamento per auto e bici elettriche</w:t>
            </w:r>
            <w:r w:rsidDel="00000000" w:rsidR="00000000" w:rsidRPr="00000000">
              <w:rPr>
                <w:rtl w:val="0"/>
              </w:rPr>
            </w:r>
          </w:p>
        </w:tc>
        <w:tc>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Tempistica da definire</w:t>
            </w:r>
          </w:p>
        </w:tc>
      </w:tr>
      <w:tr>
        <w:trPr>
          <w:cantSplit w:val="0"/>
          <w:trHeight w:val="292" w:hRule="atLeast"/>
          <w:tblHeader w:val="0"/>
        </w:trPr>
        <w:tc>
          <w:tcPr>
            <w:vMerge w:val="restart"/>
            <w:vAlign w:val="center"/>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Soggetti coinvolti</w:t>
            </w:r>
          </w:p>
        </w:tc>
        <w:tc>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4"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Pubblici</w:t>
            </w:r>
          </w:p>
        </w:tc>
        <w:tc>
          <w:tcPr>
            <w:vAlign w:val="center"/>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Comuni dell'Ambito, Ambiti confinanti, Regione Toscana, F.S.</w:t>
            </w:r>
          </w:p>
        </w:tc>
        <w:tc>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vMerge w:val="continue"/>
            <w:vAlign w:val="center"/>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1"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Privati</w:t>
            </w:r>
          </w:p>
        </w:tc>
        <w:tc>
          <w:tcPr>
            <w:vAlign w:val="cente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Operatori locali, Compagnie TPL, Fornitori mezzi elettrici, Fornitori servizi/software/App</w:t>
            </w:r>
          </w:p>
        </w:tc>
        <w:tc>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4" w:hRule="atLeast"/>
          <w:tblHeader w:val="0"/>
        </w:trPr>
        <w:tc>
          <w:tcPr>
            <w:vMerge w:val="restart"/>
            <w:vAlign w:val="center"/>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Fonti di</w:t>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3"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finanziamento</w:t>
            </w:r>
          </w:p>
        </w:tc>
        <w:tc>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43"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Regione</w:t>
            </w:r>
          </w:p>
        </w:tc>
        <w:tc>
          <w:tcPr>
            <w:vAlign w:val="center"/>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71" w:right="159"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Da definire</w:t>
            </w:r>
          </w:p>
        </w:tc>
      </w:tr>
      <w:tr>
        <w:trPr>
          <w:cantSplit w:val="0"/>
          <w:trHeight w:val="292" w:hRule="atLeast"/>
          <w:tblHeader w:val="0"/>
        </w:trPr>
        <w:tc>
          <w:tcPr>
            <w:vMerge w:val="continue"/>
            <w:vAlign w:val="center"/>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2"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U.E.</w:t>
            </w:r>
          </w:p>
        </w:tc>
        <w:tc>
          <w:tcPr>
            <w:vAlign w:val="center"/>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1" w:right="159"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Da definire</w:t>
            </w:r>
          </w:p>
        </w:tc>
      </w:tr>
      <w:tr>
        <w:trPr>
          <w:cantSplit w:val="0"/>
          <w:trHeight w:val="730" w:hRule="atLeast"/>
          <w:tblHeader w:val="0"/>
        </w:trPr>
        <w:tc>
          <w:tcPr>
            <w:vMerge w:val="restart"/>
            <w:vAlign w:val="center"/>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Indicatori</w:t>
            </w:r>
          </w:p>
        </w:tc>
        <w:tc>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4"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Quantitativi</w:t>
            </w:r>
          </w:p>
        </w:tc>
        <w:tc>
          <w:tcPr>
            <w:vAlign w:val="center"/>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25"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N. itinerari definiti e manutenuti, N. nuove tratte interne destinati ai turisti, N. noleggi mezzi elettrici, N. stazioni di caricamento, ecc.</w:t>
            </w:r>
          </w:p>
        </w:tc>
        <w:tc>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4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da definire</w:t>
            </w:r>
          </w:p>
        </w:tc>
      </w:tr>
      <w:tr>
        <w:trPr>
          <w:cantSplit w:val="0"/>
          <w:trHeight w:val="511" w:hRule="atLeast"/>
          <w:tblHeader w:val="0"/>
        </w:trPr>
        <w:tc>
          <w:tcPr>
            <w:vMerge w:val="continue"/>
            <w:vAlign w:val="cente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4" w:right="132" w:firstLine="0"/>
              <w:jc w:val="center"/>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Qualitativi</w:t>
            </w:r>
          </w:p>
        </w:tc>
        <w:tc>
          <w:tcPr>
            <w:vAlign w:val="center"/>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Sofia" w:cs="Sofia" w:eastAsia="Sofia" w:hAnsi="Sofia"/>
                <w:b w:val="0"/>
                <w:i w:val="0"/>
                <w:smallCaps w:val="0"/>
                <w:strike w:val="0"/>
                <w:color w:val="000000"/>
                <w:sz w:val="24"/>
                <w:szCs w:val="24"/>
                <w:u w:val="none"/>
                <w:shd w:fill="auto" w:val="clear"/>
                <w:vertAlign w:val="baseline"/>
              </w:rPr>
            </w:pPr>
            <w:r w:rsidDel="00000000" w:rsidR="00000000" w:rsidRPr="00000000">
              <w:rPr>
                <w:rFonts w:ascii="Sofia" w:cs="Sofia" w:eastAsia="Sofia" w:hAnsi="Sofia"/>
                <w:b w:val="0"/>
                <w:i w:val="0"/>
                <w:smallCaps w:val="0"/>
                <w:strike w:val="0"/>
                <w:color w:val="000000"/>
                <w:sz w:val="24"/>
                <w:szCs w:val="24"/>
                <w:u w:val="none"/>
                <w:shd w:fill="auto" w:val="clear"/>
                <w:vertAlign w:val="baseline"/>
                <w:rtl w:val="0"/>
              </w:rPr>
              <w:t xml:space="preserve">Soddisfazione operatori, Soddisfazione turisti</w:t>
            </w:r>
          </w:p>
        </w:tc>
        <w:tc>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40" w:right="144" w:hanging="70"/>
              <w:jc w:val="left"/>
              <w:rPr>
                <w:rFonts w:ascii="Sofia" w:cs="Sofia" w:eastAsia="Sofia" w:hAnsi="Sofia"/>
                <w:b w:val="1"/>
                <w:i w:val="0"/>
                <w:smallCaps w:val="0"/>
                <w:strike w:val="0"/>
                <w:color w:val="000000"/>
                <w:sz w:val="24"/>
                <w:szCs w:val="24"/>
                <w:u w:val="none"/>
                <w:shd w:fill="auto" w:val="clear"/>
                <w:vertAlign w:val="baseline"/>
              </w:rPr>
            </w:pPr>
            <w:r w:rsidDel="00000000" w:rsidR="00000000" w:rsidRPr="00000000">
              <w:rPr>
                <w:rFonts w:ascii="Sofia" w:cs="Sofia" w:eastAsia="Sofia" w:hAnsi="Sofia"/>
                <w:b w:val="1"/>
                <w:i w:val="0"/>
                <w:smallCaps w:val="0"/>
                <w:strike w:val="0"/>
                <w:color w:val="000000"/>
                <w:sz w:val="24"/>
                <w:szCs w:val="24"/>
                <w:u w:val="none"/>
                <w:shd w:fill="auto" w:val="clear"/>
                <w:vertAlign w:val="baseline"/>
                <w:rtl w:val="0"/>
              </w:rPr>
              <w:t xml:space="preserve">da definire</w:t>
            </w:r>
          </w:p>
        </w:tc>
      </w:tr>
    </w:tbl>
    <w:p w:rsidR="00000000" w:rsidDel="00000000" w:rsidP="00000000" w:rsidRDefault="00000000" w:rsidRPr="00000000" w14:paraId="00000F81">
      <w:pPr>
        <w:rPr>
          <w:rFonts w:ascii="Sofia" w:cs="Sofia" w:eastAsia="Sofia" w:hAnsi="Sofia"/>
          <w:sz w:val="24"/>
          <w:szCs w:val="24"/>
        </w:rPr>
        <w:sectPr>
          <w:type w:val="nextPage"/>
          <w:pgSz w:h="11900" w:w="16840" w:orient="landscape"/>
          <w:pgMar w:bottom="1077" w:top="1077" w:left="1021" w:right="1021" w:header="0" w:footer="225"/>
        </w:sectPr>
      </w:pPr>
      <w:r w:rsidDel="00000000" w:rsidR="00000000" w:rsidRPr="00000000">
        <w:rPr>
          <w:rtl w:val="0"/>
        </w:rPr>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fia" w:cs="Sofia" w:eastAsia="Sofia" w:hAnsi="Sofia"/>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bl>
      <w:tblPr>
        <w:tblStyle w:val="Table100"/>
        <w:tblW w:w="14631.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4"/>
        <w:gridCol w:w="2126"/>
        <w:gridCol w:w="8711"/>
        <w:gridCol w:w="1560"/>
        <w:tblGridChange w:id="0">
          <w:tblGrid>
            <w:gridCol w:w="2234"/>
            <w:gridCol w:w="2126"/>
            <w:gridCol w:w="8711"/>
            <w:gridCol w:w="1560"/>
          </w:tblGrid>
        </w:tblGridChange>
      </w:tblGrid>
      <w:tr>
        <w:trPr>
          <w:cantSplit w:val="0"/>
          <w:trHeight w:val="294" w:hRule="atLeast"/>
          <w:tblHeader w:val="0"/>
        </w:trPr>
        <w:tc>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Progetto</w:t>
            </w:r>
          </w:p>
        </w:tc>
        <w:tc>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447" w:right="243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INFORMAZIONE ED ACCOGLIENZA</w:t>
            </w:r>
          </w:p>
        </w:tc>
        <w:tc>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vMerge w:val="restart"/>
            <w:vAlign w:val="center"/>
          </w:tcPr>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Temi strategici</w:t>
            </w:r>
          </w:p>
        </w:tc>
        <w:tc>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ATTENZIONE AL TURISTA</w:t>
            </w:r>
          </w:p>
        </w:tc>
        <w:tc>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DESTINAZIONE TURISTICA INTEGRATA</w:t>
            </w:r>
          </w:p>
        </w:tc>
        <w:tc>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ADATTARE I PROCESSI DI MARKETING ALL’EVOLUZIONE AVVENUTA</w:t>
            </w:r>
          </w:p>
        </w:tc>
        <w:tc>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69" w:hRule="atLeast"/>
          <w:tblHeader w:val="0"/>
        </w:trPr>
        <w:tc>
          <w:tcPr>
            <w:vMerge w:val="restart"/>
            <w:vAlign w:val="center"/>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Azioni</w:t>
            </w:r>
          </w:p>
        </w:tc>
        <w:tc>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Qualità servizi IAT</w:t>
            </w:r>
          </w:p>
        </w:tc>
        <w:tc>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produzione supporti cartacei in varie lingue per gli uffici IAT, abbinato a formazione del personale addetto per migliorare la conoscenza approfondita del territorio e le competenze linguistiche e organizzazione di un piano strategico dell’accoglienza turistica dell’ambito sulla base delle indicazioni provenienti dalle Linee Guida regionali</w:t>
            </w:r>
          </w:p>
        </w:tc>
        <w:tc>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878" w:hRule="atLeast"/>
          <w:tblHeader w:val="0"/>
        </w:trPr>
        <w:tc>
          <w:tcPr>
            <w:vMerge w:val="continue"/>
            <w:vAlign w:val="center"/>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Piattaforma IAT</w:t>
            </w:r>
          </w:p>
        </w:tc>
        <w:tc>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Piattaforma informatica per coordinamento informazione su servizi, eventi e attività presenti sul territorio e migliorare collegamenti internet  e Organizzare un sistema integrato di informazione turistica aperto alle strutture ricettive, con un ufficio di redazione dell'Ambito attivo tutto l'anno</w:t>
            </w:r>
            <w:r w:rsidDel="00000000" w:rsidR="00000000" w:rsidRPr="00000000">
              <w:rPr>
                <w:rtl w:val="0"/>
              </w:rPr>
            </w:r>
          </w:p>
        </w:tc>
        <w:tc>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878" w:hRule="atLeast"/>
          <w:tblHeader w:val="0"/>
        </w:trPr>
        <w:tc>
          <w:tcPr>
            <w:vMerge w:val="continue"/>
            <w:vAlign w:val="center"/>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Segnaletica turistica</w:t>
            </w:r>
          </w:p>
        </w:tc>
        <w:tc>
          <w:tcPr>
            <w:vAlign w:val="center"/>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Organizzazione di una nuova segnaletica turistica, aggiornata e funzionale, per la valorizzazione delle peculiarità del territorio</w:t>
            </w:r>
          </w:p>
        </w:tc>
        <w:tc>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292" w:hRule="atLeast"/>
          <w:tblHeader w:val="0"/>
        </w:trPr>
        <w:tc>
          <w:tcPr>
            <w:vMerge w:val="restart"/>
            <w:vAlign w:val="center"/>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Soggetti coinvolti</w:t>
            </w:r>
          </w:p>
        </w:tc>
        <w:tc>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Pubblici</w:t>
            </w:r>
          </w:p>
        </w:tc>
        <w:tc>
          <w:tcPr>
            <w:vAlign w:val="center"/>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 dell'Ambito, Gestori uffici IAT, Regione Toscana, Scuole</w:t>
            </w:r>
          </w:p>
        </w:tc>
        <w:tc>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Privati</w:t>
            </w:r>
          </w:p>
        </w:tc>
        <w:tc>
          <w:tcPr>
            <w:vAlign w:val="center"/>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Operatori locali, Gestori uffici IAT, Fornitori segnaletica</w:t>
            </w:r>
          </w:p>
        </w:tc>
        <w:tc>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restart"/>
            <w:vAlign w:val="center"/>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Fonti di</w: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3"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finanziamento</w:t>
            </w:r>
          </w:p>
        </w:tc>
        <w:tc>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Regione</w:t>
            </w:r>
          </w:p>
        </w:tc>
        <w:tc>
          <w:tcPr>
            <w:vAlign w:val="center"/>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294" w:hRule="atLeast"/>
          <w:tblHeader w:val="0"/>
        </w:trPr>
        <w:tc>
          <w:tcPr>
            <w:vMerge w:val="continue"/>
            <w:vAlign w:val="center"/>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42"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U.E.</w:t>
            </w:r>
          </w:p>
        </w:tc>
        <w:tc>
          <w:tcPr>
            <w:vAlign w:val="center"/>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878" w:hRule="atLeast"/>
          <w:tblHeader w:val="0"/>
        </w:trPr>
        <w:tc>
          <w:tcPr>
            <w:vAlign w:val="center"/>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Indicatori</w:t>
            </w:r>
          </w:p>
        </w:tc>
        <w:tc>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Quantitativi</w:t>
            </w:r>
          </w:p>
        </w:tc>
        <w:tc>
          <w:tcPr>
            <w:vAlign w:val="center"/>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supporti sviluppati, N. operatori registrati su piattaforma IAT, N. segnaletiche introdotte, N. giovani partecipanti</w:t>
            </w:r>
          </w:p>
        </w:tc>
        <w:tc>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143" w:firstLine="122"/>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Metodi di misurazione</w:t>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880" w:hRule="atLeast"/>
          <w:tblHeader w:val="0"/>
        </w:trPr>
        <w:tc>
          <w:tcPr>
            <w:vAlign w:val="center"/>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Qualitativi</w:t>
            </w:r>
          </w:p>
        </w:tc>
        <w:tc>
          <w:tcPr>
            <w:vAlign w:val="center"/>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Soddisfazione addetti IAT, Soddisfazione turisti, Soddisfazione operatori locali</w:t>
            </w:r>
          </w:p>
        </w:tc>
        <w:tc>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143" w:firstLine="122"/>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Metodi di misurazione</w:t>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bl>
    <w:p w:rsidR="00000000" w:rsidDel="00000000" w:rsidP="00000000" w:rsidRDefault="00000000" w:rsidRPr="00000000" w14:paraId="00000FBB">
      <w:pPr>
        <w:spacing w:line="275" w:lineRule="auto"/>
        <w:rPr>
          <w:sz w:val="24"/>
          <w:szCs w:val="24"/>
          <w:highlight w:val="yellow"/>
        </w:rPr>
        <w:sectPr>
          <w:type w:val="nextPage"/>
          <w:pgSz w:h="11900" w:w="16840" w:orient="landscape"/>
          <w:pgMar w:bottom="1077" w:top="1077" w:left="1021" w:right="1021" w:header="0" w:footer="225"/>
        </w:sectPr>
      </w:pPr>
      <w:r w:rsidDel="00000000" w:rsidR="00000000" w:rsidRPr="00000000">
        <w:rPr>
          <w:rtl w:val="0"/>
        </w:rPr>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bl>
      <w:tblPr>
        <w:tblStyle w:val="Table101"/>
        <w:tblW w:w="14489.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4"/>
        <w:gridCol w:w="2126"/>
        <w:gridCol w:w="8569"/>
        <w:gridCol w:w="1560"/>
        <w:tblGridChange w:id="0">
          <w:tblGrid>
            <w:gridCol w:w="2234"/>
            <w:gridCol w:w="2126"/>
            <w:gridCol w:w="8569"/>
            <w:gridCol w:w="1560"/>
          </w:tblGrid>
        </w:tblGridChange>
      </w:tblGrid>
      <w:tr>
        <w:trPr>
          <w:cantSplit w:val="0"/>
          <w:trHeight w:val="294" w:hRule="atLeast"/>
          <w:tblHeader w:val="0"/>
        </w:trPr>
        <w:tc>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Progetto</w:t>
            </w:r>
          </w:p>
        </w:tc>
        <w:tc>
          <w:tcPr>
            <w:shd w:fill="auto" w:val="clea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447" w:right="243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INTEGRAZIONE ATTORI LOCALI</w:t>
            </w:r>
          </w:p>
        </w:tc>
        <w:tc>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vMerge w:val="restart"/>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Temi strategici</w:t>
            </w:r>
          </w:p>
        </w:tc>
        <w:tc>
          <w:tcPr>
            <w:shd w:fill="auto" w:val="clear"/>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DESTINAZIONE TURISTICA INTEGRATA</w:t>
            </w:r>
          </w:p>
        </w:tc>
        <w:tc>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ATTENZIONE AL TURISTA</w:t>
            </w:r>
          </w:p>
        </w:tc>
        <w:tc>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vMerge w:val="restart"/>
            <w:vAlign w:val="center"/>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Obiettivi operativi</w:t>
            </w:r>
          </w:p>
        </w:tc>
        <w:tc>
          <w:tcPr>
            <w:shd w:fill="auto" w:val="clear"/>
            <w:vAlign w:val="center"/>
          </w:tcPr>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Integrazione operatori</w:t>
            </w:r>
          </w:p>
        </w:tc>
        <w:tc>
          <w:tcPr>
            <w:shd w:fill="auto" w:val="clear"/>
          </w:tcPr>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l'integrazione e la comunicazione fra strutture ricettive, gli altri servizi privati e le pubbliche amministrazioni su specifiche iniziative comuni dell'Ambito per costruire prodotti turistici, per la promo-commercializzazione degli stessi anche attraverso un potenziamento della Consulta</w:t>
            </w:r>
            <w:r w:rsidDel="00000000" w:rsidR="00000000" w:rsidRPr="00000000">
              <w:rPr>
                <w:rtl w:val="0"/>
              </w:rPr>
            </w:r>
          </w:p>
        </w:tc>
        <w:tc>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726" w:hRule="atLeast"/>
          <w:tblHeader w:val="0"/>
        </w:trPr>
        <w:tc>
          <w:tcPr>
            <w:vMerge w:val="continue"/>
            <w:vAlign w:val="center"/>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13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Regolamenti di Ambito</w:t>
            </w:r>
          </w:p>
        </w:tc>
        <w:tc>
          <w:tcPr>
            <w:shd w:fill="auto" w:val="clear"/>
            <w:vAlign w:val="center"/>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Regolamenti condivisi di Ambito su tassa soggiorno, organizzazione eventi, parcheggi, wedding, ecc</w:t>
            </w:r>
            <w:r w:rsidDel="00000000" w:rsidR="00000000" w:rsidRPr="00000000">
              <w:rPr>
                <w:rtl w:val="0"/>
              </w:rPr>
            </w:r>
          </w:p>
        </w:tc>
        <w:tc>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878" w:hRule="atLeast"/>
          <w:tblHeader w:val="0"/>
        </w:trPr>
        <w:tc>
          <w:tcPr>
            <w:vMerge w:val="continue"/>
            <w:vAlign w:val="center"/>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Formazione imprese</w:t>
            </w:r>
          </w:p>
        </w:tc>
        <w:tc>
          <w:tcPr>
            <w:shd w:fill="auto" w:val="clea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Favorire aggiornamento imprenditori e personale delle imprese e formazione di figure lavorative incentrate sui servizi al turismo (IAT) al fine di aumentare la filiera servizi al cliente finale, istituendo attività formative e di aggiornamento regolari (formazione itinerante e formazione online) anche attraverso una migliorare interazione con le scuole e le strutture di formazione per migliorare la qualità professionale dei diplomati tramite stage aziendali e programmi alternanza scuola/lavoro</w:t>
            </w:r>
            <w:r w:rsidDel="00000000" w:rsidR="00000000" w:rsidRPr="00000000">
              <w:rPr>
                <w:rtl w:val="0"/>
              </w:rPr>
            </w:r>
          </w:p>
        </w:tc>
        <w:tc>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878" w:hRule="atLeast"/>
          <w:tblHeader w:val="0"/>
        </w:trPr>
        <w:tc>
          <w:tcPr>
            <w:vMerge w:val="restart"/>
            <w:tcBorders>
              <w:top w:color="000000" w:space="0" w:sz="0" w:val="nil"/>
            </w:tcBorders>
            <w:vAlign w:val="center"/>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center"/>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Soggetti coinvolti</w:t>
            </w:r>
            <w:r w:rsidDel="00000000" w:rsidR="00000000" w:rsidRPr="00000000">
              <w:rPr>
                <w:rtl w:val="0"/>
              </w:rPr>
            </w:r>
          </w:p>
        </w:tc>
        <w:tc>
          <w:tcPr>
            <w:shd w:fill="auto" w:val="clear"/>
            <w:vAlign w:val="center"/>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Pubblici</w:t>
            </w:r>
          </w:p>
        </w:tc>
        <w:tc>
          <w:tcPr>
            <w:shd w:fill="auto" w:val="clear"/>
            <w:vAlign w:val="center"/>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 dell'Ambito, Agenzie di formazione, Scuole, Regione Toscana</w:t>
            </w:r>
            <w:r w:rsidDel="00000000" w:rsidR="00000000" w:rsidRPr="00000000">
              <w:rPr>
                <w:rtl w:val="0"/>
              </w:rPr>
            </w:r>
          </w:p>
        </w:tc>
        <w:tc>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4" w:hRule="atLeast"/>
          <w:tblHeader w:val="0"/>
        </w:trPr>
        <w:tc>
          <w:tcPr>
            <w:vMerge w:val="continue"/>
            <w:tcBorders>
              <w:top w:color="000000" w:space="0" w:sz="0" w:val="nil"/>
            </w:tcBorders>
            <w:vAlign w:val="center"/>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Privati</w:t>
            </w:r>
          </w:p>
        </w:tc>
        <w:tc>
          <w:tcPr>
            <w:shd w:fill="auto" w:val="clear"/>
            <w:vAlign w:val="center"/>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Operatori locali, Agenzie di formazione</w:t>
            </w:r>
          </w:p>
        </w:tc>
        <w:tc>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vMerge w:val="continue"/>
            <w:tcBorders>
              <w:top w:color="000000" w:space="0" w:sz="0" w:val="nil"/>
            </w:tcBorders>
            <w:vAlign w:val="center"/>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Regione</w:t>
            </w:r>
          </w:p>
        </w:tc>
        <w:tc>
          <w:tcPr>
            <w:shd w:fill="auto" w:val="clear"/>
            <w:vAlign w:val="center"/>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r w:rsidDel="00000000" w:rsidR="00000000" w:rsidRPr="00000000">
              <w:rPr>
                <w:rtl w:val="0"/>
              </w:rPr>
            </w:r>
          </w:p>
        </w:tc>
      </w:tr>
      <w:tr>
        <w:trPr>
          <w:cantSplit w:val="0"/>
          <w:trHeight w:val="292" w:hRule="atLeast"/>
          <w:tblHeader w:val="0"/>
        </w:trPr>
        <w:tc>
          <w:tcPr>
            <w:vMerge w:val="restart"/>
            <w:vAlign w:val="center"/>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Fonti di</w:t>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3"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finanziamento</w:t>
            </w:r>
          </w:p>
        </w:tc>
        <w:tc>
          <w:tcPr>
            <w:shd w:fill="auto" w:val="clear"/>
            <w:vAlign w:val="center"/>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U.E.</w:t>
            </w:r>
          </w:p>
        </w:tc>
        <w:tc>
          <w:tcPr>
            <w:shd w:fill="auto" w:val="clear"/>
            <w:vAlign w:val="center"/>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292" w:hRule="atLeast"/>
          <w:tblHeader w:val="0"/>
        </w:trPr>
        <w:tc>
          <w:tcPr>
            <w:vMerge w:val="continue"/>
            <w:vAlign w:val="center"/>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2"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Quantitativi</w:t>
            </w:r>
          </w:p>
        </w:tc>
        <w:tc>
          <w:tcPr>
            <w:shd w:fill="auto" w:val="clear"/>
            <w:vAlign w:val="cente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corsi avviati, N. imprese partecipanti, N. convenzioni, N. regolamenti di Ambito, n. reti di impresa</w:t>
            </w:r>
            <w:r w:rsidDel="00000000" w:rsidR="00000000" w:rsidRPr="00000000">
              <w:rPr>
                <w:rtl w:val="0"/>
              </w:rPr>
            </w:r>
          </w:p>
        </w:tc>
        <w:tc>
          <w:tcPr/>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Metodi di misurazione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880" w:hRule="atLeast"/>
          <w:tblHeader w:val="0"/>
        </w:trPr>
        <w:tc>
          <w:tcPr>
            <w:vAlign w:val="center"/>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Indicatori</w:t>
            </w:r>
          </w:p>
        </w:tc>
        <w:tc>
          <w:tcPr>
            <w:shd w:fill="auto" w:val="clear"/>
            <w:vAlign w:val="center"/>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Qualitativi</w:t>
            </w:r>
          </w:p>
        </w:tc>
        <w:tc>
          <w:tcPr>
            <w:shd w:fill="auto" w:val="clear"/>
            <w:vAlign w:val="center"/>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Soddisfazione operatori, Soddisfazione studenti</w:t>
            </w:r>
          </w:p>
        </w:tc>
        <w:tc>
          <w:tcPr/>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143" w:firstLine="122"/>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Metodi di misurazione</w:t>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bl>
    <w:p w:rsidR="00000000" w:rsidDel="00000000" w:rsidP="00000000" w:rsidRDefault="00000000" w:rsidRPr="00000000" w14:paraId="00000FF2">
      <w:pPr>
        <w:spacing w:line="273" w:lineRule="auto"/>
        <w:rPr>
          <w:sz w:val="24"/>
          <w:szCs w:val="24"/>
          <w:highlight w:val="yellow"/>
        </w:rPr>
        <w:sectPr>
          <w:type w:val="nextPage"/>
          <w:pgSz w:h="11900" w:w="16840" w:orient="landscape"/>
          <w:pgMar w:bottom="1077" w:top="1077" w:left="1021" w:right="1021" w:header="0" w:footer="225"/>
        </w:sectPr>
      </w:pPr>
      <w:r w:rsidDel="00000000" w:rsidR="00000000" w:rsidRPr="00000000">
        <w:rPr>
          <w:rtl w:val="0"/>
        </w:rPr>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bl>
      <w:tblPr>
        <w:tblStyle w:val="Table102"/>
        <w:tblW w:w="14206.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4"/>
        <w:gridCol w:w="2126"/>
        <w:gridCol w:w="8286"/>
        <w:gridCol w:w="1560"/>
        <w:tblGridChange w:id="0">
          <w:tblGrid>
            <w:gridCol w:w="2234"/>
            <w:gridCol w:w="2126"/>
            <w:gridCol w:w="8286"/>
            <w:gridCol w:w="1560"/>
          </w:tblGrid>
        </w:tblGridChange>
      </w:tblGrid>
      <w:tr>
        <w:trPr>
          <w:cantSplit w:val="0"/>
          <w:trHeight w:val="294" w:hRule="atLeast"/>
          <w:tblHeader w:val="0"/>
        </w:trPr>
        <w:tc>
          <w:tcPr>
            <w:vAlign w:val="center"/>
          </w:tcPr>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Progetto</w:t>
            </w:r>
          </w:p>
        </w:tc>
        <w:tc>
          <w:tcPr>
            <w:vAlign w:val="center"/>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447" w:right="243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VALDELSA-VALDICECINA GREEN</w:t>
            </w:r>
          </w:p>
        </w:tc>
        <w:tc>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vMerge w:val="restart"/>
            <w:vAlign w:val="center"/>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Temi strategici</w:t>
            </w:r>
          </w:p>
        </w:tc>
        <w:tc>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QUALITA' AMBIENTALE E LA QUALITA' ESPERIENZIALE</w:t>
            </w:r>
          </w:p>
        </w:tc>
        <w:tc>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ATTENZIONE AL TURISTA</w:t>
            </w:r>
          </w:p>
        </w:tc>
        <w:tc>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ADATTARE I PROCESSI DI MARKETING ALL’EVOLUZIONE AVVENUTA</w:t>
            </w:r>
          </w:p>
        </w:tc>
        <w:tc>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7" w:hRule="atLeast"/>
          <w:tblHeader w:val="0"/>
        </w:trPr>
        <w:tc>
          <w:tcPr>
            <w:vMerge w:val="restart"/>
            <w:vAlign w:val="center"/>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Obiettivi operativi</w:t>
            </w:r>
          </w:p>
        </w:tc>
        <w:tc>
          <w:tcPr>
            <w:vAlign w:val="center"/>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Cura del territorio</w:t>
            </w:r>
          </w:p>
        </w:tc>
        <w:tc>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Migliorare cura del territorio con particolare riferimento ai punti di accesso, alla gestione aree urbane (piante, aree attrezzate) e collinari (boschi, sentieri – progetti di gestione cammini e sentieristica)</w:t>
            </w:r>
          </w:p>
        </w:tc>
        <w:tc>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w:t>
            </w:r>
          </w:p>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878" w:hRule="atLeast"/>
          <w:tblHeader w:val="0"/>
        </w:trPr>
        <w:tc>
          <w:tcPr>
            <w:vMerge w:val="continue"/>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13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Scelte eco- sostenibili – No plastic</w:t>
            </w:r>
          </w:p>
        </w:tc>
        <w:tc>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Scelte importanti a sostegno dell’ambiente: miglioramenti su raccolta differenziata rifiuti con incentivi ad operatori virtuosi, progetto “no plastic” di Ambito, progetti di filiera corta, progetto Valdelsa-Valdicecina Green</w:t>
            </w:r>
            <w:r w:rsidDel="00000000" w:rsidR="00000000" w:rsidRPr="00000000">
              <w:rPr>
                <w:rtl w:val="0"/>
              </w:rPr>
            </w:r>
          </w:p>
        </w:tc>
        <w:tc>
          <w:tcPr/>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694" w:hRule="atLeast"/>
          <w:tblHeader w:val="0"/>
        </w:trPr>
        <w:tc>
          <w:tcPr>
            <w:vMerge w:val="continue"/>
            <w:vAlign w:val="center"/>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Sensibilizzazione</w:t>
            </w:r>
          </w:p>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ambientale</w:t>
            </w:r>
          </w:p>
        </w:tc>
        <w:tc>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Sensibilizzazione degli operatori e dei clienti (info point, cartelloni, occasioni pubbliche) su temi Ambientali</w:t>
            </w:r>
            <w:r w:rsidDel="00000000" w:rsidR="00000000" w:rsidRPr="00000000">
              <w:rPr>
                <w:rtl w:val="0"/>
              </w:rPr>
            </w:r>
          </w:p>
        </w:tc>
        <w:tc>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2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Tempistica da definire</w:t>
            </w:r>
          </w:p>
        </w:tc>
      </w:tr>
      <w:tr>
        <w:trPr>
          <w:cantSplit w:val="0"/>
          <w:trHeight w:val="292" w:hRule="atLeast"/>
          <w:tblHeader w:val="0"/>
        </w:trPr>
        <w:tc>
          <w:tcPr>
            <w:vMerge w:val="restart"/>
            <w:vAlign w:val="center"/>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Soggetti coinvolti</w:t>
            </w:r>
          </w:p>
        </w:tc>
        <w:tc>
          <w:tcPr>
            <w:vAlign w:val="center"/>
          </w:tcPr>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Pubblici</w:t>
            </w:r>
          </w:p>
        </w:tc>
        <w:tc>
          <w:tcP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Comuni dell'Ambito, Parchi, Gestori Aree Protette, Regione Toscana, Operatori turistici, associazioni ambientaliste</w:t>
            </w:r>
          </w:p>
        </w:tc>
        <w:tc>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Privati</w:t>
            </w:r>
          </w:p>
        </w:tc>
        <w:tc>
          <w:tcPr>
            <w:vAlign w:val="center"/>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Operatori locali, Fornitori manutenzione,</w:t>
            </w:r>
          </w:p>
        </w:tc>
        <w:tc>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vMerge w:val="restart"/>
            <w:vAlign w:val="center"/>
          </w:tcPr>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Fonti di</w:t>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3"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finanziamento</w:t>
            </w:r>
          </w:p>
        </w:tc>
        <w:tc>
          <w:tcPr>
            <w:vAlign w:val="center"/>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3"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Regione</w:t>
            </w:r>
          </w:p>
        </w:tc>
        <w:tc>
          <w:tcPr>
            <w:vAlign w:val="center"/>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294" w:hRule="atLeast"/>
          <w:tblHeader w:val="0"/>
        </w:trPr>
        <w:tc>
          <w:tcPr>
            <w:vMerge w:val="continue"/>
            <w:vAlign w:val="center"/>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42"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U.E.</w:t>
            </w:r>
          </w:p>
        </w:tc>
        <w:tc>
          <w:tcPr>
            <w:vAlign w:val="center"/>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71" w:right="15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878" w:hRule="atLeast"/>
          <w:tblHeader w:val="0"/>
        </w:trPr>
        <w:tc>
          <w:tcPr>
            <w:vAlign w:val="center"/>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Indicatori</w:t>
            </w:r>
          </w:p>
        </w:tc>
        <w:tc>
          <w:tcPr>
            <w:vAlign w:val="center"/>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Quantitativi</w:t>
            </w:r>
          </w:p>
        </w:tc>
        <w:tc>
          <w:tcPr>
            <w:vAlign w:val="center"/>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iniziative di sensibilizzazione, Indici di raccolta differenziata, Indici ambientali</w:t>
            </w:r>
          </w:p>
          <w:p w:rsidR="00000000" w:rsidDel="00000000" w:rsidP="00000000" w:rsidRDefault="00000000" w:rsidRPr="00000000" w14:paraId="00001028">
            <w:pPr>
              <w:rPr/>
            </w:pPr>
            <w:r w:rsidDel="00000000" w:rsidR="00000000" w:rsidRPr="00000000">
              <w:rPr>
                <w:rtl w:val="0"/>
              </w:rPr>
            </w:r>
          </w:p>
        </w:tc>
        <w:tc>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143" w:firstLine="122"/>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Metodi di misurazione</w:t>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r>
        <w:trPr>
          <w:cantSplit w:val="0"/>
          <w:trHeight w:val="880" w:hRule="atLeast"/>
          <w:tblHeader w:val="0"/>
        </w:trPr>
        <w:tc>
          <w:tcPr>
            <w:vAlign w:val="center"/>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44" w:right="132"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Qualitativi</w:t>
            </w:r>
          </w:p>
        </w:tc>
        <w:tc>
          <w:tcPr>
            <w:vAlign w:val="center"/>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Soddisfazione operatori, Soddisfazione turisti</w:t>
            </w:r>
          </w:p>
        </w:tc>
        <w:tc>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143" w:firstLine="122"/>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Metodi di misurazione</w:t>
            </w:r>
          </w:p>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 definire</w:t>
            </w:r>
          </w:p>
        </w:tc>
      </w:tr>
    </w:tbl>
    <w:p w:rsidR="00000000" w:rsidDel="00000000" w:rsidP="00000000" w:rsidRDefault="00000000" w:rsidRPr="00000000" w14:paraId="00001030">
      <w:pPr>
        <w:pStyle w:val="Heading1"/>
        <w:ind w:left="58" w:firstLine="0"/>
        <w:rPr>
          <w:highlight w:val="yellow"/>
        </w:rPr>
      </w:pPr>
      <w:r w:rsidDel="00000000" w:rsidR="00000000" w:rsidRPr="00000000">
        <w:rPr>
          <w:rtl w:val="0"/>
        </w:rPr>
      </w:r>
    </w:p>
    <w:p w:rsidR="00000000" w:rsidDel="00000000" w:rsidP="00000000" w:rsidRDefault="00000000" w:rsidRPr="00000000" w14:paraId="00001031">
      <w:pPr>
        <w:rPr>
          <w:b w:val="1"/>
          <w:sz w:val="36"/>
          <w:szCs w:val="36"/>
          <w:highlight w:val="yellow"/>
        </w:rPr>
      </w:pPr>
      <w:r w:rsidDel="00000000" w:rsidR="00000000" w:rsidRPr="00000000">
        <w:rPr>
          <w:rtl w:val="0"/>
        </w:rPr>
      </w:r>
    </w:p>
    <w:sectPr>
      <w:footerReference r:id="rId89" w:type="default"/>
      <w:type w:val="nextPage"/>
      <w:pgSz w:h="11900" w:w="16840" w:orient="landscape"/>
      <w:pgMar w:bottom="1077" w:top="1077" w:left="1021" w:right="1021" w:header="0" w:footer="2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Mangal"/>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fia">
    <w:embedRegular w:fontKey="{00000000-0000-0000-0000-000000000000}" r:id="rId9"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 w:firstLine="0"/>
      <w:jc w:val="left"/>
      <w:rPr>
        <w:rFonts w:ascii="Roboto" w:cs="Roboto" w:eastAsia="Roboto" w:hAnsi="Roboto"/>
        <w:b w:val="0"/>
        <w:i w:val="0"/>
        <w:smallCaps w:val="0"/>
        <w:strike w:val="0"/>
        <w:color w:val="31394d"/>
        <w:sz w:val="18"/>
        <w:szCs w:val="18"/>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 w:firstLine="0"/>
      <w:jc w:val="left"/>
      <w:rPr>
        <w:rFonts w:ascii="Poppins" w:cs="Poppins" w:eastAsia="Poppins" w:hAnsi="Poppins"/>
        <w:b w:val="0"/>
        <w:i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0E2">
    <w:pPr>
      <w:jc w:val="center"/>
      <w:rPr>
        <w:rFonts w:ascii="Arial" w:cs="Arial" w:eastAsia="Arial" w:hAnsi="Arial"/>
        <w:sz w:val="20"/>
        <w:szCs w:val="20"/>
      </w:rPr>
    </w:pPr>
    <w:r w:rsidDel="00000000" w:rsidR="00000000" w:rsidRPr="00000000">
      <w:rPr>
        <w:rFonts w:ascii="Arial" w:cs="Arial" w:eastAsia="Arial" w:hAnsi="Arial"/>
        <w:i w:val="1"/>
        <w:color w:val="000000"/>
        <w:sz w:val="20"/>
        <w:szCs w:val="20"/>
        <w:rtl w:val="0"/>
      </w:rPr>
      <w:t xml:space="preserve">Ambito Territoriale </w:t>
    </w:r>
    <w:r w:rsidDel="00000000" w:rsidR="00000000" w:rsidRPr="00000000">
      <w:rPr>
        <w:rFonts w:ascii="Arial" w:cs="Arial" w:eastAsia="Arial" w:hAnsi="Arial"/>
        <w:b w:val="1"/>
        <w:color w:val="000000"/>
        <w:sz w:val="20"/>
        <w:szCs w:val="20"/>
        <w:rtl w:val="0"/>
      </w:rPr>
      <w:t xml:space="preserve">Terre di Val d’Elsa e dell’Etruria Volterrana</w:t>
    </w:r>
    <w:r w:rsidDel="00000000" w:rsidR="00000000" w:rsidRPr="00000000">
      <w:rPr>
        <w:rtl w:val="0"/>
      </w:rPr>
    </w:r>
  </w:p>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 w:firstLine="0"/>
      <w:jc w:val="center"/>
      <w:rPr>
        <w:rFonts w:ascii="Arial" w:cs="Arial" w:eastAsia="Arial" w:hAnsi="Arial"/>
        <w:b w:val="0"/>
        <w:i w:val="1"/>
        <w:smallCaps w:val="0"/>
        <w:strike w:val="0"/>
        <w:color w:val="666666"/>
        <w:sz w:val="20"/>
        <w:szCs w:val="20"/>
        <w:u w:val="none"/>
        <w:shd w:fill="auto" w:val="clear"/>
        <w:vertAlign w:val="baseline"/>
      </w:rPr>
    </w:pPr>
    <w:r w:rsidDel="00000000" w:rsidR="00000000" w:rsidRPr="00000000">
      <w:rPr>
        <w:rFonts w:ascii="Arial" w:cs="Arial" w:eastAsia="Arial" w:hAnsi="Arial"/>
        <w:b w:val="1"/>
        <w:i w:val="0"/>
        <w:smallCaps w:val="0"/>
        <w:strike w:val="0"/>
        <w:color w:val="dc6413"/>
        <w:sz w:val="20"/>
        <w:szCs w:val="20"/>
        <w:u w:val="none"/>
        <w:shd w:fill="auto" w:val="clear"/>
        <w:vertAlign w:val="baseline"/>
        <w:rtl w:val="0"/>
      </w:rPr>
      <w:t xml:space="preserve">valdelsavaldicecina.it</w:t>
    </w:r>
    <w:r w:rsidDel="00000000" w:rsidR="00000000" w:rsidRPr="00000000">
      <w:rPr>
        <w:rFonts w:ascii="Arial" w:cs="Arial" w:eastAsia="Arial" w:hAnsi="Arial"/>
        <w:b w:val="0"/>
        <w:i w:val="0"/>
        <w:smallCaps w:val="0"/>
        <w:strike w:val="0"/>
        <w:color w:val="dc6413"/>
        <w:sz w:val="20"/>
        <w:szCs w:val="20"/>
        <w:u w:val="none"/>
        <w:shd w:fill="auto" w:val="clear"/>
        <w:vertAlign w:val="baseline"/>
        <w:rtl w:val="0"/>
      </w:rPr>
      <w:t xml:space="preserve">  - </w:t>
    </w:r>
    <w:r w:rsidDel="00000000" w:rsidR="00000000" w:rsidRPr="00000000">
      <w:rPr>
        <w:rFonts w:ascii="Arial" w:cs="Arial" w:eastAsia="Arial" w:hAnsi="Arial"/>
        <w:b w:val="0"/>
        <w:i w:val="1"/>
        <w:smallCaps w:val="0"/>
        <w:strike w:val="0"/>
        <w:color w:val="dc6413"/>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info@valdelsavaldicecina.it</w:t>
    </w:r>
    <w:r w:rsidDel="00000000" w:rsidR="00000000" w:rsidRPr="00000000">
      <w:rPr>
        <w:rtl w:val="0"/>
      </w:rPr>
    </w:r>
  </w:p>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14"/>
        <w:szCs w:val="1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Sofia" w:cs="Sofia" w:eastAsia="Sofia" w:hAnsi="Sofia"/>
        <w:b w:val="0"/>
        <w:i w:val="0"/>
        <w:smallCaps w:val="0"/>
        <w:strike w:val="0"/>
        <w:color w:val="000000"/>
        <w:sz w:val="14"/>
        <w:szCs w:val="1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Consistenza media mensile</w:t>
      </w:r>
    </w:p>
  </w:footnote>
  <w:footnote w:id="1">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Densità ricettiva = Posti letto/Superficie territoriale</w:t>
      </w:r>
    </w:p>
  </w:footnote>
  <w:footnote w:id="2">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Densità turistica = Presenze/Superficie territoriale</w:t>
      </w:r>
    </w:p>
  </w:footnote>
  <w:footnote w:id="3">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Tasso di turisticità = Presenze / Popolazione residente</w:t>
      </w:r>
    </w:p>
  </w:footnote>
  <w:footnote w:id="4">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Dalla classificazione Istat dei comuni in base alla risorsa turistica prevalente, Colle di Val d'Elsa, Monteriggioni, Poggibonsi, Pomarance, San Gimignano e Volterra rientrano tra le località di "Arte e affari", Radicondoli tra le località "Termali", Casole d'Elsa, Castelnuovo Val di Cecina, Montecatini Val di Cecina e Monteverdi Marittimo tra le località di "Campagna e collina".</w:t>
      </w:r>
      <w:r w:rsidDel="00000000" w:rsidR="00000000" w:rsidRPr="00000000">
        <w:rPr>
          <w:rtl w:val="0"/>
        </w:rPr>
      </w:r>
    </w:p>
  </w:footnote>
  <w:footnote w:id="5">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 dati sono stati forniti dagli Uffici del Turismo dei Comuni di Pisa e di Siena; per i comuni senesi, i valori comprendono anche i movimenti registrati presso le locazioni turistiche.</w:t>
      </w:r>
    </w:p>
  </w:footnote>
  <w:footnote w:id="6">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Purtroppo durante la fase finale della redazione del DMP il mondo del turismo nazionale ed internazionale è stato drammaticamente colpito da “minacce esterne”; cambiare la progettualità in funzione di un mondo che intorno a noi si trasformerà è fondamentale per una buona ripresa e soprattutto per tornare ad essere competitivi come destinazione. In questa situazione è importante più di sempre avere una governance solida, forte e coesa.</w:t>
      </w:r>
    </w:p>
  </w:footnote>
  <w:footnote w:id="7">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Tutti siamo consapevoli di quanto sia drammatica la situazione attuale per il settore del turismo. E’ impossibile fare qualunque tipo di previsione sulla ripartenza. Però una cosa è certa: per quanto in modo diverso, in modo mite o quello che sarà, il primo mercato a rimettersi in moto sarà quello toscano in Toscana e quello italiano. I principali mercati nazionali di riferimento dell’Ambito sono quelli di “prossimità” Lazio, Lombardia e Toscana. Qui possono essere immaginate azioni e interventi a breve termine, per farsi trovare pronti e compatti al momento in cui le attività potranno riaprire e ci sarà una ripartenza. Ora, subito. Azioni nei confronti dei mercati di prossimità che saranno utili per la sopravvivenza delle imprese.</w:t>
      </w:r>
    </w:p>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8">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Densità turistica = Presenze/Superficie territoriale</w:t>
      </w:r>
    </w:p>
  </w:footnote>
  <w:footnote w:id="9">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Tasso di turisticità = Presenze / Popolazione residente</w:t>
      </w:r>
    </w:p>
  </w:footnote>
  <w:footnote w:id="10">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Come richiamato anche in precedenza, purtroppo nel momento in cui stiamo scrivendo il DMP ci troviamo in una situazione che era assolutamente imprevedibile. Siamo oltre a qualunque minaccia proveniente dall’esterno. Nessuno di noi può prevedere lo scenario futuro per il turismo a livello mondiale. Ma non possiamo neanche non tenerne conto pensando al futuro. Mercato italiano e regionale potrebbero essere i mercati su cui concentrare la maggior parte degli sforzi per il 2021, possibili target relativi agli short break alla ripartenza, organizzazione di prodotti turistici funzionali alla soddisfazione di questa “nuova domanda”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88710" cy="1164394"/>
          <wp:effectExtent b="0" l="0" r="0" t="0"/>
          <wp:docPr descr="VEV_TAVOLA LOGO_HEADER CARTA INTESTATA" id="43" name="image24.png"/>
          <a:graphic>
            <a:graphicData uri="http://schemas.openxmlformats.org/drawingml/2006/picture">
              <pic:pic>
                <pic:nvPicPr>
                  <pic:cNvPr descr="VEV_TAVOLA LOGO_HEADER CARTA INTESTATA" id="0" name="image24.png"/>
                  <pic:cNvPicPr preferRelativeResize="0"/>
                </pic:nvPicPr>
                <pic:blipFill>
                  <a:blip r:embed="rId1"/>
                  <a:srcRect b="0" l="0" r="0" t="0"/>
                  <a:stretch>
                    <a:fillRect/>
                  </a:stretch>
                </pic:blipFill>
                <pic:spPr>
                  <a:xfrm>
                    <a:off x="0" y="0"/>
                    <a:ext cx="6188710" cy="1164394"/>
                  </a:xfrm>
                  <a:prstGeom prst="rect"/>
                  <a:ln/>
                </pic:spPr>
              </pic:pic>
            </a:graphicData>
          </a:graphic>
        </wp:inline>
      </w:drawing>
    </w:r>
    <w:r w:rsidDel="00000000" w:rsidR="00000000" w:rsidRPr="00000000">
      <w:rPr>
        <w:rtl w:val="0"/>
      </w:rPr>
    </w:r>
  </w:p>
  <w:tbl>
    <w:tblPr>
      <w:tblStyle w:val="Table103"/>
      <w:tblW w:w="13325.000000000002" w:type="dxa"/>
      <w:jc w:val="left"/>
      <w:tblInd w:w="-10.0" w:type="dxa"/>
      <w:tblLayout w:type="fixed"/>
      <w:tblLook w:val="0400"/>
    </w:tblPr>
    <w:tblGrid>
      <w:gridCol w:w="823"/>
      <w:gridCol w:w="688"/>
      <w:gridCol w:w="782"/>
      <w:gridCol w:w="757"/>
      <w:gridCol w:w="799"/>
      <w:gridCol w:w="954"/>
      <w:gridCol w:w="868"/>
      <w:gridCol w:w="740"/>
      <w:gridCol w:w="777"/>
      <w:gridCol w:w="584"/>
      <w:gridCol w:w="966"/>
      <w:gridCol w:w="1212"/>
      <w:gridCol w:w="953"/>
      <w:gridCol w:w="964"/>
      <w:gridCol w:w="754"/>
      <w:gridCol w:w="704"/>
      <w:tblGridChange w:id="0">
        <w:tblGrid>
          <w:gridCol w:w="823"/>
          <w:gridCol w:w="688"/>
          <w:gridCol w:w="782"/>
          <w:gridCol w:w="757"/>
          <w:gridCol w:w="799"/>
          <w:gridCol w:w="954"/>
          <w:gridCol w:w="868"/>
          <w:gridCol w:w="740"/>
          <w:gridCol w:w="777"/>
          <w:gridCol w:w="584"/>
          <w:gridCol w:w="966"/>
          <w:gridCol w:w="1212"/>
          <w:gridCol w:w="953"/>
          <w:gridCol w:w="964"/>
          <w:gridCol w:w="754"/>
          <w:gridCol w:w="704"/>
        </w:tblGrid>
      </w:tblGridChange>
    </w:tblGrid>
    <w:tr>
      <w:trPr>
        <w:cantSplit w:val="0"/>
        <w:trHeight w:val="315" w:hRule="atLeast"/>
        <w:tblHeader w:val="0"/>
      </w:trPr>
      <w:tc>
        <w:tcPr>
          <w:gridSpan w:val="5"/>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3F">
          <w:pPr>
            <w:widowControl w:val="1"/>
            <w:jc w:val="center"/>
            <w:rPr>
              <w:b w:val="1"/>
              <w:color w:val="000000"/>
              <w:sz w:val="23"/>
              <w:szCs w:val="23"/>
            </w:rPr>
          </w:pPr>
          <w:r w:rsidDel="00000000" w:rsidR="00000000" w:rsidRPr="00000000">
            <w:rPr>
              <w:b w:val="1"/>
              <w:color w:val="000000"/>
              <w:sz w:val="23"/>
              <w:szCs w:val="23"/>
              <w:rtl w:val="0"/>
            </w:rPr>
            <w:t xml:space="preserve">AREA ATTIVITA' DMO DI AMBITO</w:t>
          </w:r>
        </w:p>
      </w:tc>
      <w:tc>
        <w:tcPr>
          <w:gridSpan w:val="11"/>
          <w:tcBorders>
            <w:top w:color="c00000" w:space="0" w:sz="4" w:val="single"/>
            <w:left w:color="c00000" w:space="0" w:sz="4" w:val="single"/>
            <w:bottom w:color="000000" w:space="0" w:sz="0" w:val="nil"/>
            <w:right w:color="c00000" w:space="0" w:sz="4" w:val="single"/>
          </w:tcBorders>
          <w:shd w:fill="auto" w:val="clear"/>
          <w:vAlign w:val="center"/>
        </w:tcPr>
        <w:p w:rsidR="00000000" w:rsidDel="00000000" w:rsidP="00000000" w:rsidRDefault="00000000" w:rsidRPr="00000000" w14:paraId="00001044">
          <w:pPr>
            <w:widowControl w:val="1"/>
            <w:jc w:val="center"/>
            <w:rPr>
              <w:b w:val="1"/>
              <w:color w:val="000000"/>
              <w:sz w:val="23"/>
              <w:szCs w:val="23"/>
            </w:rPr>
          </w:pPr>
          <w:r w:rsidDel="00000000" w:rsidR="00000000" w:rsidRPr="00000000">
            <w:rPr>
              <w:b w:val="1"/>
              <w:color w:val="000000"/>
              <w:sz w:val="23"/>
              <w:szCs w:val="23"/>
              <w:rtl w:val="0"/>
            </w:rPr>
            <w:t xml:space="preserve">AREA ATTIVITA' DMC UNICA</w:t>
          </w:r>
        </w:p>
      </w:tc>
    </w:tr>
    <w:tr>
      <w:trPr>
        <w:cantSplit w:val="0"/>
        <w:trHeight w:val="315" w:hRule="atLeast"/>
        <w:tblHeader w:val="0"/>
      </w:trPr>
      <w:tc>
        <w:tcPr>
          <w:gridSpan w:val="5"/>
          <w:tcBorders>
            <w:top w:color="000000" w:space="0" w:sz="0" w:val="nil"/>
            <w:left w:color="000000" w:space="0" w:sz="8" w:val="single"/>
            <w:bottom w:color="000000" w:space="0" w:sz="0" w:val="nil"/>
            <w:right w:color="c00000" w:space="0" w:sz="4" w:val="single"/>
          </w:tcBorders>
          <w:shd w:fill="auto" w:val="clear"/>
          <w:vAlign w:val="center"/>
        </w:tcPr>
        <w:p w:rsidR="00000000" w:rsidDel="00000000" w:rsidP="00000000" w:rsidRDefault="00000000" w:rsidRPr="00000000" w14:paraId="0000104F">
          <w:pPr>
            <w:widowControl w:val="1"/>
            <w:rPr>
              <w:b w:val="1"/>
              <w:color w:val="000000"/>
              <w:sz w:val="16"/>
              <w:szCs w:val="16"/>
            </w:rPr>
          </w:pPr>
          <w:r w:rsidDel="00000000" w:rsidR="00000000" w:rsidRPr="00000000">
            <w:rPr>
              <w:b w:val="1"/>
              <w:color w:val="000000"/>
              <w:sz w:val="16"/>
              <w:szCs w:val="16"/>
              <w:rtl w:val="0"/>
            </w:rPr>
            <w:t xml:space="preserve">ATTIVITA' ISTITUZIONALI</w:t>
          </w:r>
        </w:p>
      </w:tc>
      <w:tc>
        <w:tcPr>
          <w:gridSpan w:val="5"/>
          <w:tcBorders>
            <w:top w:color="000000" w:space="0" w:sz="8" w:val="single"/>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54">
          <w:pPr>
            <w:widowControl w:val="1"/>
            <w:rPr>
              <w:b w:val="1"/>
              <w:color w:val="000000"/>
              <w:sz w:val="16"/>
              <w:szCs w:val="16"/>
            </w:rPr>
          </w:pPr>
          <w:r w:rsidDel="00000000" w:rsidR="00000000" w:rsidRPr="00000000">
            <w:rPr>
              <w:b w:val="1"/>
              <w:color w:val="000000"/>
              <w:sz w:val="16"/>
              <w:szCs w:val="16"/>
              <w:rtl w:val="0"/>
            </w:rPr>
            <w:t xml:space="preserve">INFORMAZIONE, ACCOGLIENZA E COMUNICAZIONE</w:t>
          </w:r>
        </w:p>
      </w:tc>
      <w:tc>
        <w:tcPr>
          <w:gridSpan w:val="6"/>
          <w:tcBorders>
            <w:top w:color="000000" w:space="0" w:sz="8" w:val="single"/>
            <w:left w:color="000000" w:space="0" w:sz="0" w:val="nil"/>
            <w:bottom w:color="000000" w:space="0" w:sz="8" w:val="single"/>
            <w:right w:color="c00000" w:space="0" w:sz="4" w:val="single"/>
          </w:tcBorders>
          <w:shd w:fill="auto" w:val="clear"/>
          <w:vAlign w:val="center"/>
        </w:tcPr>
        <w:p w:rsidR="00000000" w:rsidDel="00000000" w:rsidP="00000000" w:rsidRDefault="00000000" w:rsidRPr="00000000" w14:paraId="00001059">
          <w:pPr>
            <w:widowControl w:val="1"/>
            <w:jc w:val="center"/>
            <w:rPr>
              <w:b w:val="1"/>
              <w:color w:val="000000"/>
              <w:sz w:val="16"/>
              <w:szCs w:val="16"/>
            </w:rPr>
          </w:pPr>
          <w:r w:rsidDel="00000000" w:rsidR="00000000" w:rsidRPr="00000000">
            <w:rPr>
              <w:b w:val="1"/>
              <w:color w:val="000000"/>
              <w:sz w:val="16"/>
              <w:szCs w:val="16"/>
              <w:rtl w:val="0"/>
            </w:rPr>
            <w:t xml:space="preserve">PROMO-COMMERCIALIZZAZIONE</w:t>
          </w:r>
        </w:p>
      </w:tc>
    </w:tr>
    <w:tr>
      <w:trPr>
        <w:cantSplit w:val="0"/>
        <w:trHeight w:val="45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5F">
          <w:pPr>
            <w:widowControl w:val="1"/>
            <w:rPr>
              <w:color w:val="000000"/>
              <w:sz w:val="16"/>
              <w:szCs w:val="16"/>
            </w:rPr>
          </w:pPr>
          <w:r w:rsidDel="00000000" w:rsidR="00000000" w:rsidRPr="00000000">
            <w:rPr>
              <w:color w:val="000000"/>
              <w:sz w:val="16"/>
              <w:szCs w:val="16"/>
              <w:rtl w:val="0"/>
            </w:rPr>
            <w:t xml:space="preserve">Coord.to ammin.vo</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0">
          <w:pPr>
            <w:widowControl w:val="1"/>
            <w:jc w:val="center"/>
            <w:rPr>
              <w:color w:val="000000"/>
              <w:sz w:val="16"/>
              <w:szCs w:val="16"/>
            </w:rPr>
          </w:pPr>
          <w:r w:rsidDel="00000000" w:rsidR="00000000" w:rsidRPr="00000000">
            <w:rPr>
              <w:color w:val="000000"/>
              <w:sz w:val="16"/>
              <w:szCs w:val="16"/>
              <w:rtl w:val="0"/>
            </w:rPr>
            <w:t xml:space="preserve">Progetti di Ambito su risorse locali</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1061">
          <w:pPr>
            <w:widowControl w:val="1"/>
            <w:jc w:val="center"/>
            <w:rPr>
              <w:color w:val="000000"/>
              <w:sz w:val="16"/>
              <w:szCs w:val="16"/>
            </w:rPr>
          </w:pPr>
          <w:r w:rsidDel="00000000" w:rsidR="00000000" w:rsidRPr="00000000">
            <w:rPr>
              <w:color w:val="000000"/>
              <w:sz w:val="16"/>
              <w:szCs w:val="16"/>
              <w:rtl w:val="0"/>
            </w:rPr>
            <w:t xml:space="preserve">Gestione OTD e</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2">
          <w:pPr>
            <w:widowControl w:val="1"/>
            <w:rPr>
              <w:color w:val="000000"/>
              <w:sz w:val="16"/>
              <w:szCs w:val="16"/>
            </w:rPr>
          </w:pPr>
          <w:r w:rsidDel="00000000" w:rsidR="00000000" w:rsidRPr="00000000">
            <w:rPr>
              <w:color w:val="000000"/>
              <w:sz w:val="16"/>
              <w:szCs w:val="16"/>
              <w:rtl w:val="0"/>
            </w:rPr>
            <w:t xml:space="preserve">Attività di controllo azioni DMC</w:t>
          </w:r>
        </w:p>
      </w:tc>
      <w:tc>
        <w:tcPr>
          <w:vMerge w:val="restart"/>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63">
          <w:pPr>
            <w:widowControl w:val="1"/>
            <w:jc w:val="center"/>
            <w:rPr>
              <w:color w:val="000000"/>
              <w:sz w:val="16"/>
              <w:szCs w:val="16"/>
            </w:rPr>
          </w:pPr>
          <w:r w:rsidDel="00000000" w:rsidR="00000000" w:rsidRPr="00000000">
            <w:rPr>
              <w:color w:val="000000"/>
              <w:sz w:val="16"/>
              <w:szCs w:val="16"/>
              <w:rtl w:val="0"/>
            </w:rPr>
            <w:t xml:space="preserve">Piano operativo con TPT</w:t>
          </w:r>
        </w:p>
      </w:tc>
      <w:tc>
        <w:tcPr>
          <w:vMerge w:val="restart"/>
          <w:tcBorders>
            <w:top w:color="000000" w:space="0" w:sz="0" w:val="nil"/>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64">
          <w:pPr>
            <w:widowControl w:val="1"/>
            <w:jc w:val="center"/>
            <w:rPr>
              <w:color w:val="000000"/>
              <w:sz w:val="16"/>
              <w:szCs w:val="16"/>
            </w:rPr>
          </w:pPr>
          <w:r w:rsidDel="00000000" w:rsidR="00000000" w:rsidRPr="00000000">
            <w:rPr>
              <w:color w:val="000000"/>
              <w:sz w:val="16"/>
              <w:szCs w:val="16"/>
              <w:rtl w:val="0"/>
            </w:rPr>
            <w:t xml:space="preserve">Back office e gestione piattaforma IAT</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5">
          <w:pPr>
            <w:widowControl w:val="1"/>
            <w:rPr>
              <w:color w:val="000000"/>
              <w:sz w:val="16"/>
              <w:szCs w:val="16"/>
            </w:rPr>
          </w:pPr>
          <w:r w:rsidDel="00000000" w:rsidR="00000000" w:rsidRPr="00000000">
            <w:rPr>
              <w:color w:val="000000"/>
              <w:sz w:val="16"/>
              <w:szCs w:val="16"/>
              <w:rtl w:val="0"/>
            </w:rPr>
            <w:t xml:space="preserve">Supporti cartacei</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6">
          <w:pPr>
            <w:widowControl w:val="1"/>
            <w:rPr>
              <w:color w:val="000000"/>
              <w:sz w:val="16"/>
              <w:szCs w:val="16"/>
            </w:rPr>
          </w:pPr>
          <w:r w:rsidDel="00000000" w:rsidR="00000000" w:rsidRPr="00000000">
            <w:rPr>
              <w:color w:val="000000"/>
              <w:sz w:val="16"/>
              <w:szCs w:val="16"/>
              <w:rtl w:val="0"/>
            </w:rPr>
            <w:t xml:space="preserve">Ufficio stampa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7">
          <w:pPr>
            <w:widowControl w:val="1"/>
            <w:rPr>
              <w:color w:val="000000"/>
              <w:sz w:val="16"/>
              <w:szCs w:val="16"/>
            </w:rPr>
          </w:pPr>
          <w:r w:rsidDel="00000000" w:rsidR="00000000" w:rsidRPr="00000000">
            <w:rPr>
              <w:color w:val="000000"/>
              <w:sz w:val="16"/>
              <w:szCs w:val="16"/>
              <w:rtl w:val="0"/>
            </w:rPr>
            <w:t xml:space="preserve">Portale web </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8">
          <w:pPr>
            <w:widowControl w:val="1"/>
            <w:jc w:val="center"/>
            <w:rPr>
              <w:color w:val="000000"/>
              <w:sz w:val="16"/>
              <w:szCs w:val="16"/>
            </w:rPr>
          </w:pPr>
          <w:r w:rsidDel="00000000" w:rsidR="00000000" w:rsidRPr="00000000">
            <w:rPr>
              <w:color w:val="000000"/>
              <w:sz w:val="16"/>
              <w:szCs w:val="16"/>
              <w:rtl w:val="0"/>
            </w:rPr>
            <w:t xml:space="preserve">Web Mktng &amp; Social Media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9">
          <w:pPr>
            <w:widowControl w:val="1"/>
            <w:jc w:val="center"/>
            <w:rPr>
              <w:color w:val="000000"/>
              <w:sz w:val="16"/>
              <w:szCs w:val="16"/>
            </w:rPr>
          </w:pPr>
          <w:r w:rsidDel="00000000" w:rsidR="00000000" w:rsidRPr="00000000">
            <w:rPr>
              <w:color w:val="000000"/>
              <w:sz w:val="16"/>
              <w:szCs w:val="16"/>
              <w:rtl w:val="0"/>
            </w:rPr>
            <w:t xml:space="preserve">Analisi destinazione e strategica</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A">
          <w:pPr>
            <w:widowControl w:val="1"/>
            <w:jc w:val="center"/>
            <w:rPr>
              <w:color w:val="000000"/>
              <w:sz w:val="16"/>
              <w:szCs w:val="16"/>
            </w:rPr>
          </w:pPr>
          <w:r w:rsidDel="00000000" w:rsidR="00000000" w:rsidRPr="00000000">
            <w:rPr>
              <w:color w:val="000000"/>
              <w:sz w:val="16"/>
              <w:szCs w:val="16"/>
              <w:rtl w:val="0"/>
            </w:rPr>
            <w:t xml:space="preserve">Coordinamento operatori e Integraz.ne offerta locale</w:t>
          </w:r>
        </w:p>
      </w:tc>
      <w:tc>
        <w:tcPr>
          <w:vMerge w:val="restart"/>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106B">
          <w:pPr>
            <w:widowControl w:val="1"/>
            <w:jc w:val="center"/>
            <w:rPr>
              <w:color w:val="000000"/>
              <w:sz w:val="16"/>
              <w:szCs w:val="16"/>
            </w:rPr>
          </w:pPr>
          <w:r w:rsidDel="00000000" w:rsidR="00000000" w:rsidRPr="00000000">
            <w:rPr>
              <w:color w:val="000000"/>
              <w:sz w:val="16"/>
              <w:szCs w:val="16"/>
              <w:rtl w:val="0"/>
            </w:rPr>
            <w:t xml:space="preserve">Costruzione prodotti turistici tematici</w:t>
          </w:r>
        </w:p>
      </w:tc>
      <w:tc>
        <w:tcPr>
          <w:vMerge w:val="restart"/>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106C">
          <w:pPr>
            <w:widowControl w:val="1"/>
            <w:jc w:val="center"/>
            <w:rPr>
              <w:color w:val="000000"/>
              <w:sz w:val="16"/>
              <w:szCs w:val="16"/>
            </w:rPr>
          </w:pPr>
          <w:r w:rsidDel="00000000" w:rsidR="00000000" w:rsidRPr="00000000">
            <w:rPr>
              <w:color w:val="000000"/>
              <w:sz w:val="16"/>
              <w:szCs w:val="16"/>
              <w:rtl w:val="0"/>
            </w:rPr>
            <w:t xml:space="preserve">Part.ne eventi di promozione e comm.ne</w:t>
          </w:r>
        </w:p>
      </w:tc>
      <w:tc>
        <w:tcPr>
          <w:vMerge w:val="restart"/>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106D">
          <w:pPr>
            <w:widowControl w:val="1"/>
            <w:jc w:val="center"/>
            <w:rPr>
              <w:color w:val="000000"/>
              <w:sz w:val="16"/>
              <w:szCs w:val="16"/>
            </w:rPr>
          </w:pPr>
          <w:r w:rsidDel="00000000" w:rsidR="00000000" w:rsidRPr="00000000">
            <w:rPr>
              <w:color w:val="000000"/>
              <w:sz w:val="16"/>
              <w:szCs w:val="16"/>
              <w:rtl w:val="0"/>
            </w:rPr>
            <w:t xml:space="preserve">Relazioni con buyer ita/est</w:t>
          </w:r>
        </w:p>
      </w:tc>
      <w:tc>
        <w:tcPr>
          <w:vMerge w:val="restart"/>
          <w:tcBorders>
            <w:top w:color="000000" w:space="0" w:sz="0" w:val="nil"/>
            <w:left w:color="000000" w:space="0" w:sz="8" w:val="single"/>
            <w:bottom w:color="000000" w:space="0" w:sz="0" w:val="nil"/>
            <w:right w:color="c00000" w:space="0" w:sz="4" w:val="single"/>
          </w:tcBorders>
          <w:shd w:fill="auto" w:val="clear"/>
          <w:vAlign w:val="center"/>
        </w:tcPr>
        <w:p w:rsidR="00000000" w:rsidDel="00000000" w:rsidP="00000000" w:rsidRDefault="00000000" w:rsidRPr="00000000" w14:paraId="0000106E">
          <w:pPr>
            <w:widowControl w:val="1"/>
            <w:jc w:val="center"/>
            <w:rPr>
              <w:color w:val="000000"/>
              <w:sz w:val="16"/>
              <w:szCs w:val="16"/>
            </w:rPr>
          </w:pPr>
          <w:r w:rsidDel="00000000" w:rsidR="00000000" w:rsidRPr="00000000">
            <w:rPr>
              <w:color w:val="000000"/>
              <w:sz w:val="16"/>
              <w:szCs w:val="16"/>
              <w:rtl w:val="0"/>
            </w:rPr>
            <w:t xml:space="preserve">Vendita prodotti turistici</w:t>
          </w:r>
        </w:p>
      </w:tc>
    </w:tr>
    <w:tr>
      <w:trPr>
        <w:cantSplit w:val="0"/>
        <w:trHeight w:val="46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71">
          <w:pPr>
            <w:widowControl w:val="1"/>
            <w:jc w:val="center"/>
            <w:rPr>
              <w:color w:val="000000"/>
              <w:sz w:val="16"/>
              <w:szCs w:val="16"/>
            </w:rPr>
          </w:pPr>
          <w:r w:rsidDel="00000000" w:rsidR="00000000" w:rsidRPr="00000000">
            <w:rPr>
              <w:color w:val="000000"/>
              <w:sz w:val="16"/>
              <w:szCs w:val="16"/>
              <w:rtl w:val="0"/>
            </w:rPr>
            <w:t xml:space="preserve">dialogo con operatori</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8" w:val="single"/>
            <w:bottom w:color="000000" w:space="0" w:sz="0" w:val="nil"/>
            <w:right w:color="c00000" w:space="0" w:sz="4" w:val="single"/>
          </w:tcBorders>
          <w:shd w:fill="auto" w:val="clear"/>
          <w:vAlign w:val="center"/>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107F">
          <w:pPr>
            <w:widowControl w:val="1"/>
            <w:rPr>
              <w:b w:val="1"/>
              <w:color w:val="000000"/>
              <w:sz w:val="20"/>
              <w:szCs w:val="20"/>
            </w:rPr>
          </w:pPr>
          <w:r w:rsidDel="00000000" w:rsidR="00000000" w:rsidRPr="00000000">
            <w:rPr>
              <w:b w:val="1"/>
              <w:color w:val="000000"/>
              <w:sz w:val="20"/>
              <w:szCs w:val="20"/>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0">
          <w:pPr>
            <w:widowControl w:val="1"/>
            <w:rPr>
              <w:b w:val="1"/>
              <w:color w:val="000000"/>
              <w:sz w:val="20"/>
              <w:szCs w:val="20"/>
            </w:rPr>
          </w:pPr>
          <w:r w:rsidDel="00000000" w:rsidR="00000000" w:rsidRPr="00000000">
            <w:rPr>
              <w:b w:val="1"/>
              <w:color w:val="000000"/>
              <w:sz w:val="20"/>
              <w:szCs w:val="20"/>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1">
          <w:pPr>
            <w:widowControl w:val="1"/>
            <w:rPr>
              <w:b w:val="1"/>
              <w:color w:val="000000"/>
              <w:sz w:val="20"/>
              <w:szCs w:val="20"/>
            </w:rPr>
          </w:pPr>
          <w:r w:rsidDel="00000000" w:rsidR="00000000" w:rsidRPr="00000000">
            <w:rPr>
              <w:b w:val="1"/>
              <w:color w:val="000000"/>
              <w:sz w:val="20"/>
              <w:szCs w:val="20"/>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2">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c00000" w:space="0" w:sz="4" w:val="single"/>
          </w:tcBorders>
          <w:shd w:fill="auto" w:val="clear"/>
          <w:vAlign w:val="center"/>
        </w:tcPr>
        <w:p w:rsidR="00000000" w:rsidDel="00000000" w:rsidP="00000000" w:rsidRDefault="00000000" w:rsidRPr="00000000" w14:paraId="00001083">
          <w:pPr>
            <w:widowControl w:val="1"/>
            <w:rPr>
              <w:b w:val="1"/>
              <w:color w:val="000000"/>
              <w:sz w:val="20"/>
              <w:szCs w:val="20"/>
            </w:rPr>
          </w:pPr>
          <w:r w:rsidDel="00000000" w:rsidR="00000000" w:rsidRPr="00000000">
            <w:rPr>
              <w:b w:val="1"/>
              <w:color w:val="000000"/>
              <w:sz w:val="20"/>
              <w:szCs w:val="20"/>
              <w:rtl w:val="0"/>
            </w:rPr>
            <w:t xml:space="preserve"> </w:t>
          </w:r>
        </w:p>
      </w:tc>
      <w:tc>
        <w:tcPr>
          <w:tcBorders>
            <w:top w:color="000000" w:space="0" w:sz="0" w:val="nil"/>
            <w:left w:color="c00000" w:space="0" w:sz="4" w:val="single"/>
            <w:bottom w:color="000000" w:space="0" w:sz="0" w:val="nil"/>
            <w:right w:color="000000" w:space="0" w:sz="4" w:val="single"/>
          </w:tcBorders>
          <w:shd w:fill="auto" w:val="clear"/>
          <w:vAlign w:val="center"/>
        </w:tcPr>
        <w:p w:rsidR="00000000" w:rsidDel="00000000" w:rsidP="00000000" w:rsidRDefault="00000000" w:rsidRPr="00000000" w14:paraId="00001084">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5">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6">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7">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8">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9">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A">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B">
          <w:pPr>
            <w:widowControl w:val="1"/>
            <w:rPr>
              <w:color w:val="000000"/>
              <w:sz w:val="16"/>
              <w:szCs w:val="16"/>
            </w:rPr>
          </w:pPr>
          <w:r w:rsidDel="00000000" w:rsidR="00000000" w:rsidRPr="00000000">
            <w:rPr>
              <w:color w:val="000000"/>
              <w:sz w:val="16"/>
              <w:szCs w:val="16"/>
              <w:rtl w:val="0"/>
            </w:rPr>
            <w:t xml:space="preserve">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C">
          <w:pPr>
            <w:widowControl w:val="1"/>
            <w:rPr>
              <w:color w:val="000000"/>
              <w:sz w:val="16"/>
              <w:szCs w:val="16"/>
            </w:rPr>
          </w:pPr>
          <w:r w:rsidDel="00000000" w:rsidR="00000000" w:rsidRPr="00000000">
            <w:rPr>
              <w:color w:val="000000"/>
              <w:sz w:val="16"/>
              <w:szCs w:val="16"/>
              <w:rtl w:val="0"/>
            </w:rPr>
            <w:t xml:space="preserve">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108D">
          <w:pPr>
            <w:widowControl w:val="1"/>
            <w:rPr>
              <w:color w:val="000000"/>
              <w:sz w:val="16"/>
              <w:szCs w:val="16"/>
            </w:rPr>
          </w:pPr>
          <w:r w:rsidDel="00000000" w:rsidR="00000000" w:rsidRPr="00000000">
            <w:rPr>
              <w:color w:val="000000"/>
              <w:sz w:val="16"/>
              <w:szCs w:val="16"/>
              <w:rtl w:val="0"/>
            </w:rPr>
            <w:t xml:space="preserve"> </w:t>
          </w:r>
        </w:p>
      </w:tc>
      <w:tc>
        <w:tcPr>
          <w:tcBorders>
            <w:top w:color="000000" w:space="0" w:sz="4" w:val="single"/>
            <w:left w:color="000000" w:space="0" w:sz="0" w:val="nil"/>
            <w:bottom w:color="000000" w:space="0" w:sz="0" w:val="nil"/>
            <w:right w:color="c00000" w:space="0" w:sz="4" w:val="single"/>
          </w:tcBorders>
          <w:shd w:fill="auto" w:val="clear"/>
          <w:vAlign w:val="center"/>
        </w:tcPr>
        <w:p w:rsidR="00000000" w:rsidDel="00000000" w:rsidP="00000000" w:rsidRDefault="00000000" w:rsidRPr="00000000" w14:paraId="0000108E">
          <w:pPr>
            <w:widowControl w:val="1"/>
            <w:rPr>
              <w:color w:val="000000"/>
              <w:sz w:val="16"/>
              <w:szCs w:val="16"/>
            </w:rPr>
          </w:pPr>
          <w:r w:rsidDel="00000000" w:rsidR="00000000" w:rsidRPr="00000000">
            <w:rPr>
              <w:color w:val="000000"/>
              <w:sz w:val="16"/>
              <w:szCs w:val="16"/>
              <w:rtl w:val="0"/>
            </w:rPr>
            <w:t xml:space="preserve"> </w:t>
          </w:r>
        </w:p>
      </w:tc>
    </w:tr>
    <w:tr>
      <w:trPr>
        <w:cantSplit w:val="0"/>
        <w:trHeight w:val="300" w:hRule="atLeast"/>
        <w:tblHeader w:val="0"/>
      </w:trPr>
      <w:tc>
        <w:tcPr>
          <w:gridSpan w:val="5"/>
          <w:vMerge w:val="restart"/>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8F">
          <w:pPr>
            <w:widowControl w:val="1"/>
            <w:jc w:val="center"/>
            <w:rPr>
              <w:b w:val="1"/>
              <w:color w:val="000000"/>
              <w:sz w:val="21"/>
              <w:szCs w:val="21"/>
            </w:rPr>
          </w:pPr>
          <w:r w:rsidDel="00000000" w:rsidR="00000000" w:rsidRPr="00000000">
            <w:rPr>
              <w:b w:val="1"/>
              <w:color w:val="000000"/>
              <w:sz w:val="21"/>
              <w:szCs w:val="21"/>
              <w:rtl w:val="0"/>
            </w:rPr>
            <w:t xml:space="preserve">GD</w:t>
          </w:r>
        </w:p>
      </w:tc>
      <w:tc>
        <w:tcPr>
          <w:gridSpan w:val="5"/>
          <w:vMerge w:val="restart"/>
          <w:tcBorders>
            <w:top w:color="000000" w:space="0" w:sz="8" w:val="single"/>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94">
          <w:pPr>
            <w:widowControl w:val="1"/>
            <w:jc w:val="center"/>
            <w:rPr>
              <w:b w:val="1"/>
              <w:color w:val="000000"/>
              <w:sz w:val="21"/>
              <w:szCs w:val="21"/>
            </w:rPr>
          </w:pPr>
          <w:r w:rsidDel="00000000" w:rsidR="00000000" w:rsidRPr="00000000">
            <w:rPr>
              <w:b w:val="1"/>
              <w:color w:val="000000"/>
              <w:sz w:val="21"/>
              <w:szCs w:val="21"/>
              <w:rtl w:val="0"/>
            </w:rPr>
            <w:t xml:space="preserve">GA</w:t>
          </w:r>
        </w:p>
      </w:tc>
      <w:tc>
        <w:tcPr>
          <w:gridSpan w:val="6"/>
          <w:vMerge w:val="restart"/>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99">
          <w:pPr>
            <w:widowControl w:val="1"/>
            <w:jc w:val="center"/>
            <w:rPr>
              <w:b w:val="1"/>
              <w:color w:val="000000"/>
              <w:sz w:val="21"/>
              <w:szCs w:val="21"/>
            </w:rPr>
          </w:pPr>
          <w:r w:rsidDel="00000000" w:rsidR="00000000" w:rsidRPr="00000000">
            <w:rPr>
              <w:b w:val="1"/>
              <w:color w:val="000000"/>
              <w:sz w:val="21"/>
              <w:szCs w:val="21"/>
              <w:rtl w:val="0"/>
            </w:rPr>
            <w:t xml:space="preserve">GA</w:t>
          </w:r>
        </w:p>
      </w:tc>
    </w:tr>
    <w:tr>
      <w:trPr>
        <w:cantSplit w:val="0"/>
        <w:trHeight w:val="300" w:hRule="atLeast"/>
        <w:tblHeader w:val="0"/>
      </w:trPr>
      <w:tc>
        <w:tcPr>
          <w:gridSpan w:val="5"/>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5"/>
          <w:vMerge w:val="continue"/>
          <w:tcBorders>
            <w:top w:color="000000" w:space="0" w:sz="8" w:val="single"/>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6"/>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r>
    <w:tr>
      <w:trPr>
        <w:cantSplit w:val="0"/>
        <w:trHeight w:val="300" w:hRule="atLeast"/>
        <w:tblHeader w:val="0"/>
      </w:trPr>
      <w:tc>
        <w:tcPr>
          <w:gridSpan w:val="5"/>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5"/>
          <w:vMerge w:val="continue"/>
          <w:tcBorders>
            <w:top w:color="000000" w:space="0" w:sz="8" w:val="single"/>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6"/>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r>
    <w:tr>
      <w:trPr>
        <w:cantSplit w:val="0"/>
        <w:trHeight w:val="315" w:hRule="atLeast"/>
        <w:tblHeader w:val="0"/>
      </w:trPr>
      <w:tc>
        <w:tcPr>
          <w:gridSpan w:val="5"/>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5"/>
          <w:vMerge w:val="continue"/>
          <w:tcBorders>
            <w:top w:color="000000" w:space="0" w:sz="8" w:val="single"/>
            <w:left w:color="c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gridSpan w:val="6"/>
          <w:vMerge w:val="continue"/>
          <w:tcBorders>
            <w:top w:color="000000" w:space="0" w:sz="8" w:val="single"/>
            <w:left w:color="000000" w:space="0" w:sz="8" w:val="single"/>
            <w:bottom w:color="000000" w:space="0" w:sz="8" w:val="single"/>
            <w:right w:color="c00000" w:space="0" w:sz="4" w:val="single"/>
          </w:tcBorders>
          <w:shd w:fill="auto" w:val="clear"/>
          <w:vAlign w:val="center"/>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F">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D0">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D1">
          <w:pPr>
            <w:widowControl w:val="1"/>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D2">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000000" w:space="0" w:sz="4" w:val="single"/>
            <w:right w:color="c00000" w:space="0" w:sz="4" w:val="single"/>
          </w:tcBorders>
          <w:shd w:fill="auto" w:val="clear"/>
        </w:tcPr>
        <w:p w:rsidR="00000000" w:rsidDel="00000000" w:rsidP="00000000" w:rsidRDefault="00000000" w:rsidRPr="00000000" w14:paraId="000010D3">
          <w:pPr>
            <w:widowControl w:val="1"/>
            <w:rPr>
              <w:color w:val="000000"/>
            </w:rPr>
          </w:pPr>
          <w:r w:rsidDel="00000000" w:rsidR="00000000" w:rsidRPr="00000000">
            <w:rPr>
              <w:color w:val="000000"/>
              <w:rtl w:val="0"/>
            </w:rPr>
            <w:t xml:space="preserve"> </w:t>
          </w:r>
        </w:p>
      </w:tc>
      <w:tc>
        <w:tcPr>
          <w:tcBorders>
            <w:top w:color="000000" w:space="0" w:sz="0" w:val="nil"/>
            <w:left w:color="c00000" w:space="0" w:sz="4" w:val="single"/>
            <w:bottom w:color="c00000" w:space="0" w:sz="4" w:val="single"/>
            <w:right w:color="000000" w:space="0" w:sz="4" w:val="single"/>
          </w:tcBorders>
          <w:shd w:fill="auto" w:val="clear"/>
          <w:vAlign w:val="center"/>
        </w:tcPr>
        <w:p w:rsidR="00000000" w:rsidDel="00000000" w:rsidP="00000000" w:rsidRDefault="00000000" w:rsidRPr="00000000" w14:paraId="000010D4">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5">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6">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7">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8">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9">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A">
          <w:pPr>
            <w:widowControl w:val="1"/>
            <w:rPr>
              <w:rFonts w:ascii="Times New Roman" w:cs="Times New Roman" w:eastAsia="Times New Roman" w:hAnsi="Times New Roman"/>
              <w:color w:val="000000"/>
              <w:sz w:val="12"/>
              <w:szCs w:val="12"/>
            </w:rPr>
          </w:pPr>
          <w:r w:rsidDel="00000000" w:rsidR="00000000" w:rsidRPr="00000000">
            <w:rPr>
              <w:rFonts w:ascii="Times New Roman" w:cs="Times New Roman" w:eastAsia="Times New Roman" w:hAnsi="Times New Roman"/>
              <w:color w:val="000000"/>
              <w:sz w:val="12"/>
              <w:szCs w:val="12"/>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B">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C">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D">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0" w:val="nil"/>
            <w:left w:color="000000" w:space="0" w:sz="0" w:val="nil"/>
            <w:bottom w:color="c00000" w:space="0" w:sz="4" w:val="single"/>
            <w:right w:color="000000" w:space="0" w:sz="4" w:val="single"/>
          </w:tcBorders>
          <w:shd w:fill="auto" w:val="clear"/>
          <w:vAlign w:val="center"/>
        </w:tcPr>
        <w:p w:rsidR="00000000" w:rsidDel="00000000" w:rsidP="00000000" w:rsidRDefault="00000000" w:rsidRPr="00000000" w14:paraId="000010DE">
          <w:pPr>
            <w:widowControl w:val="1"/>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bl>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39" w:hanging="360"/>
      </w:pPr>
      <w:rPr>
        <w:rFonts w:ascii="Noto Sans Symbols" w:cs="Noto Sans Symbols" w:eastAsia="Noto Sans Symbols" w:hAnsi="Noto Sans Symbols"/>
        <w:sz w:val="24"/>
        <w:szCs w:val="24"/>
      </w:rPr>
    </w:lvl>
    <w:lvl w:ilvl="1">
      <w:start w:val="1"/>
      <w:numFmt w:val="bullet"/>
      <w:lvlText w:val="•"/>
      <w:lvlJc w:val="left"/>
      <w:pPr>
        <w:ind w:left="2424" w:hanging="360"/>
      </w:pPr>
      <w:rPr/>
    </w:lvl>
    <w:lvl w:ilvl="2">
      <w:start w:val="1"/>
      <w:numFmt w:val="bullet"/>
      <w:lvlText w:val="•"/>
      <w:lvlJc w:val="left"/>
      <w:pPr>
        <w:ind w:left="3908" w:hanging="360"/>
      </w:pPr>
      <w:rPr/>
    </w:lvl>
    <w:lvl w:ilvl="3">
      <w:start w:val="1"/>
      <w:numFmt w:val="bullet"/>
      <w:lvlText w:val="•"/>
      <w:lvlJc w:val="left"/>
      <w:pPr>
        <w:ind w:left="5392" w:hanging="360"/>
      </w:pPr>
      <w:rPr/>
    </w:lvl>
    <w:lvl w:ilvl="4">
      <w:start w:val="1"/>
      <w:numFmt w:val="bullet"/>
      <w:lvlText w:val="•"/>
      <w:lvlJc w:val="left"/>
      <w:pPr>
        <w:ind w:left="6876" w:hanging="360"/>
      </w:pPr>
      <w:rPr/>
    </w:lvl>
    <w:lvl w:ilvl="5">
      <w:start w:val="1"/>
      <w:numFmt w:val="bullet"/>
      <w:lvlText w:val="•"/>
      <w:lvlJc w:val="left"/>
      <w:pPr>
        <w:ind w:left="8360" w:hanging="360"/>
      </w:pPr>
      <w:rPr/>
    </w:lvl>
    <w:lvl w:ilvl="6">
      <w:start w:val="1"/>
      <w:numFmt w:val="bullet"/>
      <w:lvlText w:val="•"/>
      <w:lvlJc w:val="left"/>
      <w:pPr>
        <w:ind w:left="9844" w:hanging="360"/>
      </w:pPr>
      <w:rPr/>
    </w:lvl>
    <w:lvl w:ilvl="7">
      <w:start w:val="1"/>
      <w:numFmt w:val="bullet"/>
      <w:lvlText w:val="•"/>
      <w:lvlJc w:val="left"/>
      <w:pPr>
        <w:ind w:left="11328" w:hanging="360"/>
      </w:pPr>
      <w:rPr/>
    </w:lvl>
    <w:lvl w:ilvl="8">
      <w:start w:val="1"/>
      <w:numFmt w:val="bullet"/>
      <w:lvlText w:val="•"/>
      <w:lvlJc w:val="left"/>
      <w:pPr>
        <w:ind w:left="12812" w:hanging="360"/>
      </w:pPr>
      <w:rPr/>
    </w:lvl>
  </w:abstractNum>
  <w:abstractNum w:abstractNumId="2">
    <w:lvl w:ilvl="0">
      <w:start w:val="1"/>
      <w:numFmt w:val="bullet"/>
      <w:lvlText w:val="-"/>
      <w:lvlJc w:val="left"/>
      <w:pPr>
        <w:ind w:left="519" w:hanging="360"/>
      </w:pPr>
      <w:rPr>
        <w:rFonts w:ascii="Sofia" w:cs="Sofia" w:eastAsia="Sofia" w:hAnsi="Sofia"/>
      </w:rPr>
    </w:lvl>
    <w:lvl w:ilvl="1">
      <w:start w:val="1"/>
      <w:numFmt w:val="bullet"/>
      <w:lvlText w:val="o"/>
      <w:lvlJc w:val="left"/>
      <w:pPr>
        <w:ind w:left="1239" w:hanging="360"/>
      </w:pPr>
      <w:rPr>
        <w:rFonts w:ascii="Courier New" w:cs="Courier New" w:eastAsia="Courier New" w:hAnsi="Courier New"/>
      </w:rPr>
    </w:lvl>
    <w:lvl w:ilvl="2">
      <w:start w:val="1"/>
      <w:numFmt w:val="bullet"/>
      <w:lvlText w:val="▪"/>
      <w:lvlJc w:val="left"/>
      <w:pPr>
        <w:ind w:left="1959" w:hanging="360"/>
      </w:pPr>
      <w:rPr>
        <w:rFonts w:ascii="Noto Sans Symbols" w:cs="Noto Sans Symbols" w:eastAsia="Noto Sans Symbols" w:hAnsi="Noto Sans Symbols"/>
      </w:rPr>
    </w:lvl>
    <w:lvl w:ilvl="3">
      <w:start w:val="1"/>
      <w:numFmt w:val="bullet"/>
      <w:lvlText w:val="●"/>
      <w:lvlJc w:val="left"/>
      <w:pPr>
        <w:ind w:left="2679" w:hanging="360"/>
      </w:pPr>
      <w:rPr>
        <w:rFonts w:ascii="Noto Sans Symbols" w:cs="Noto Sans Symbols" w:eastAsia="Noto Sans Symbols" w:hAnsi="Noto Sans Symbols"/>
      </w:rPr>
    </w:lvl>
    <w:lvl w:ilvl="4">
      <w:start w:val="1"/>
      <w:numFmt w:val="bullet"/>
      <w:lvlText w:val="o"/>
      <w:lvlJc w:val="left"/>
      <w:pPr>
        <w:ind w:left="3399" w:hanging="360"/>
      </w:pPr>
      <w:rPr>
        <w:rFonts w:ascii="Courier New" w:cs="Courier New" w:eastAsia="Courier New" w:hAnsi="Courier New"/>
      </w:rPr>
    </w:lvl>
    <w:lvl w:ilvl="5">
      <w:start w:val="1"/>
      <w:numFmt w:val="bullet"/>
      <w:lvlText w:val="▪"/>
      <w:lvlJc w:val="left"/>
      <w:pPr>
        <w:ind w:left="4119" w:hanging="360"/>
      </w:pPr>
      <w:rPr>
        <w:rFonts w:ascii="Noto Sans Symbols" w:cs="Noto Sans Symbols" w:eastAsia="Noto Sans Symbols" w:hAnsi="Noto Sans Symbols"/>
      </w:rPr>
    </w:lvl>
    <w:lvl w:ilvl="6">
      <w:start w:val="1"/>
      <w:numFmt w:val="bullet"/>
      <w:lvlText w:val="●"/>
      <w:lvlJc w:val="left"/>
      <w:pPr>
        <w:ind w:left="4839" w:hanging="360"/>
      </w:pPr>
      <w:rPr>
        <w:rFonts w:ascii="Noto Sans Symbols" w:cs="Noto Sans Symbols" w:eastAsia="Noto Sans Symbols" w:hAnsi="Noto Sans Symbols"/>
      </w:rPr>
    </w:lvl>
    <w:lvl w:ilvl="7">
      <w:start w:val="1"/>
      <w:numFmt w:val="bullet"/>
      <w:lvlText w:val="o"/>
      <w:lvlJc w:val="left"/>
      <w:pPr>
        <w:ind w:left="5559" w:hanging="360"/>
      </w:pPr>
      <w:rPr>
        <w:rFonts w:ascii="Courier New" w:cs="Courier New" w:eastAsia="Courier New" w:hAnsi="Courier New"/>
      </w:rPr>
    </w:lvl>
    <w:lvl w:ilvl="8">
      <w:start w:val="1"/>
      <w:numFmt w:val="bullet"/>
      <w:lvlText w:val="▪"/>
      <w:lvlJc w:val="left"/>
      <w:pPr>
        <w:ind w:left="6279" w:hanging="360"/>
      </w:pPr>
      <w:rPr>
        <w:rFonts w:ascii="Noto Sans Symbols" w:cs="Noto Sans Symbols" w:eastAsia="Noto Sans Symbols" w:hAnsi="Noto Sans Symbols"/>
      </w:rPr>
    </w:lvl>
  </w:abstractNum>
  <w:abstractNum w:abstractNumId="3">
    <w:lvl w:ilvl="0">
      <w:start w:val="1"/>
      <w:numFmt w:val="decimal"/>
      <w:lvlText w:val="%1."/>
      <w:lvlJc w:val="left"/>
      <w:pPr>
        <w:ind w:left="828" w:hanging="360"/>
      </w:pPr>
      <w:rPr>
        <w:rFonts w:ascii="Calibri" w:cs="Calibri" w:eastAsia="Calibri" w:hAnsi="Calibri"/>
        <w:sz w:val="24"/>
        <w:szCs w:val="24"/>
      </w:rPr>
    </w:lvl>
    <w:lvl w:ilvl="1">
      <w:start w:val="1"/>
      <w:numFmt w:val="bullet"/>
      <w:lvlText w:val="•"/>
      <w:lvlJc w:val="left"/>
      <w:pPr>
        <w:ind w:left="1945" w:hanging="360"/>
      </w:pPr>
      <w:rPr/>
    </w:lvl>
    <w:lvl w:ilvl="2">
      <w:start w:val="1"/>
      <w:numFmt w:val="bullet"/>
      <w:lvlText w:val="•"/>
      <w:lvlJc w:val="left"/>
      <w:pPr>
        <w:ind w:left="3070" w:hanging="360"/>
      </w:pPr>
      <w:rPr/>
    </w:lvl>
    <w:lvl w:ilvl="3">
      <w:start w:val="1"/>
      <w:numFmt w:val="bullet"/>
      <w:lvlText w:val="•"/>
      <w:lvlJc w:val="left"/>
      <w:pPr>
        <w:ind w:left="4195" w:hanging="360"/>
      </w:pPr>
      <w:rPr/>
    </w:lvl>
    <w:lvl w:ilvl="4">
      <w:start w:val="1"/>
      <w:numFmt w:val="bullet"/>
      <w:lvlText w:val="•"/>
      <w:lvlJc w:val="left"/>
      <w:pPr>
        <w:ind w:left="5320" w:hanging="360"/>
      </w:pPr>
      <w:rPr/>
    </w:lvl>
    <w:lvl w:ilvl="5">
      <w:start w:val="1"/>
      <w:numFmt w:val="bullet"/>
      <w:lvlText w:val="•"/>
      <w:lvlJc w:val="left"/>
      <w:pPr>
        <w:ind w:left="6445" w:hanging="360"/>
      </w:pPr>
      <w:rPr/>
    </w:lvl>
    <w:lvl w:ilvl="6">
      <w:start w:val="1"/>
      <w:numFmt w:val="bullet"/>
      <w:lvlText w:val="•"/>
      <w:lvlJc w:val="left"/>
      <w:pPr>
        <w:ind w:left="7570" w:hanging="360"/>
      </w:pPr>
      <w:rPr/>
    </w:lvl>
    <w:lvl w:ilvl="7">
      <w:start w:val="1"/>
      <w:numFmt w:val="bullet"/>
      <w:lvlText w:val="•"/>
      <w:lvlJc w:val="left"/>
      <w:pPr>
        <w:ind w:left="8695" w:hanging="360"/>
      </w:pPr>
      <w:rPr/>
    </w:lvl>
    <w:lvl w:ilvl="8">
      <w:start w:val="1"/>
      <w:numFmt w:val="bullet"/>
      <w:lvlText w:val="•"/>
      <w:lvlJc w:val="left"/>
      <w:pPr>
        <w:ind w:left="9820" w:hanging="360"/>
      </w:pPr>
      <w:rPr/>
    </w:lvl>
  </w:abstractNum>
  <w:abstractNum w:abstractNumId="4">
    <w:lvl w:ilvl="0">
      <w:start w:val="1"/>
      <w:numFmt w:val="decimal"/>
      <w:lvlText w:val="%1."/>
      <w:lvlJc w:val="left"/>
      <w:pPr>
        <w:ind w:left="828" w:hanging="360"/>
      </w:pPr>
      <w:rPr>
        <w:rFonts w:ascii="Calibri" w:cs="Calibri" w:eastAsia="Calibri" w:hAnsi="Calibri"/>
        <w:sz w:val="24"/>
        <w:szCs w:val="24"/>
      </w:rPr>
    </w:lvl>
    <w:lvl w:ilvl="1">
      <w:start w:val="1"/>
      <w:numFmt w:val="bullet"/>
      <w:lvlText w:val="•"/>
      <w:lvlJc w:val="left"/>
      <w:pPr>
        <w:ind w:left="1945" w:hanging="360"/>
      </w:pPr>
      <w:rPr/>
    </w:lvl>
    <w:lvl w:ilvl="2">
      <w:start w:val="1"/>
      <w:numFmt w:val="bullet"/>
      <w:lvlText w:val="•"/>
      <w:lvlJc w:val="left"/>
      <w:pPr>
        <w:ind w:left="3070" w:hanging="360"/>
      </w:pPr>
      <w:rPr/>
    </w:lvl>
    <w:lvl w:ilvl="3">
      <w:start w:val="1"/>
      <w:numFmt w:val="bullet"/>
      <w:lvlText w:val="•"/>
      <w:lvlJc w:val="left"/>
      <w:pPr>
        <w:ind w:left="4195" w:hanging="360"/>
      </w:pPr>
      <w:rPr/>
    </w:lvl>
    <w:lvl w:ilvl="4">
      <w:start w:val="1"/>
      <w:numFmt w:val="bullet"/>
      <w:lvlText w:val="•"/>
      <w:lvlJc w:val="left"/>
      <w:pPr>
        <w:ind w:left="5320" w:hanging="360"/>
      </w:pPr>
      <w:rPr/>
    </w:lvl>
    <w:lvl w:ilvl="5">
      <w:start w:val="1"/>
      <w:numFmt w:val="bullet"/>
      <w:lvlText w:val="•"/>
      <w:lvlJc w:val="left"/>
      <w:pPr>
        <w:ind w:left="6445" w:hanging="360"/>
      </w:pPr>
      <w:rPr/>
    </w:lvl>
    <w:lvl w:ilvl="6">
      <w:start w:val="1"/>
      <w:numFmt w:val="bullet"/>
      <w:lvlText w:val="•"/>
      <w:lvlJc w:val="left"/>
      <w:pPr>
        <w:ind w:left="7570" w:hanging="360"/>
      </w:pPr>
      <w:rPr/>
    </w:lvl>
    <w:lvl w:ilvl="7">
      <w:start w:val="1"/>
      <w:numFmt w:val="bullet"/>
      <w:lvlText w:val="•"/>
      <w:lvlJc w:val="left"/>
      <w:pPr>
        <w:ind w:left="8695" w:hanging="360"/>
      </w:pPr>
      <w:rPr/>
    </w:lvl>
    <w:lvl w:ilvl="8">
      <w:start w:val="1"/>
      <w:numFmt w:val="bullet"/>
      <w:lvlText w:val="•"/>
      <w:lvlJc w:val="left"/>
      <w:pPr>
        <w:ind w:left="9820" w:hanging="360"/>
      </w:pPr>
      <w:rPr/>
    </w:lvl>
  </w:abstractNum>
  <w:abstractNum w:abstractNumId="5">
    <w:lvl w:ilvl="0">
      <w:start w:val="1"/>
      <w:numFmt w:val="bullet"/>
      <w:lvlText w:val="-"/>
      <w:lvlJc w:val="left"/>
      <w:pPr>
        <w:ind w:left="1211" w:hanging="360"/>
      </w:pPr>
      <w:rPr>
        <w:rFonts w:ascii="Sofia" w:cs="Sofia" w:eastAsia="Sofia" w:hAnsi="Sof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828" w:hanging="360"/>
      </w:pPr>
      <w:rPr>
        <w:sz w:val="24"/>
        <w:szCs w:val="24"/>
      </w:rPr>
    </w:lvl>
    <w:lvl w:ilvl="1">
      <w:start w:val="1"/>
      <w:numFmt w:val="bullet"/>
      <w:lvlText w:val="•"/>
      <w:lvlJc w:val="left"/>
      <w:pPr>
        <w:ind w:left="1945" w:hanging="360"/>
      </w:pPr>
      <w:rPr/>
    </w:lvl>
    <w:lvl w:ilvl="2">
      <w:start w:val="1"/>
      <w:numFmt w:val="bullet"/>
      <w:lvlText w:val="•"/>
      <w:lvlJc w:val="left"/>
      <w:pPr>
        <w:ind w:left="3070" w:hanging="360"/>
      </w:pPr>
      <w:rPr/>
    </w:lvl>
    <w:lvl w:ilvl="3">
      <w:start w:val="1"/>
      <w:numFmt w:val="bullet"/>
      <w:lvlText w:val="•"/>
      <w:lvlJc w:val="left"/>
      <w:pPr>
        <w:ind w:left="4195" w:hanging="360"/>
      </w:pPr>
      <w:rPr/>
    </w:lvl>
    <w:lvl w:ilvl="4">
      <w:start w:val="1"/>
      <w:numFmt w:val="bullet"/>
      <w:lvlText w:val="•"/>
      <w:lvlJc w:val="left"/>
      <w:pPr>
        <w:ind w:left="5320" w:hanging="360"/>
      </w:pPr>
      <w:rPr/>
    </w:lvl>
    <w:lvl w:ilvl="5">
      <w:start w:val="1"/>
      <w:numFmt w:val="bullet"/>
      <w:lvlText w:val="•"/>
      <w:lvlJc w:val="left"/>
      <w:pPr>
        <w:ind w:left="6445" w:hanging="360"/>
      </w:pPr>
      <w:rPr/>
    </w:lvl>
    <w:lvl w:ilvl="6">
      <w:start w:val="1"/>
      <w:numFmt w:val="bullet"/>
      <w:lvlText w:val="•"/>
      <w:lvlJc w:val="left"/>
      <w:pPr>
        <w:ind w:left="7570" w:hanging="360"/>
      </w:pPr>
      <w:rPr/>
    </w:lvl>
    <w:lvl w:ilvl="7">
      <w:start w:val="1"/>
      <w:numFmt w:val="bullet"/>
      <w:lvlText w:val="•"/>
      <w:lvlJc w:val="left"/>
      <w:pPr>
        <w:ind w:left="8695" w:hanging="360"/>
      </w:pPr>
      <w:rPr/>
    </w:lvl>
    <w:lvl w:ilvl="8">
      <w:start w:val="1"/>
      <w:numFmt w:val="bullet"/>
      <w:lvlText w:val="•"/>
      <w:lvlJc w:val="left"/>
      <w:pPr>
        <w:ind w:left="9820" w:hanging="36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879" w:hanging="360"/>
      </w:pPr>
      <w:rPr>
        <w:rFonts w:ascii="Noto Sans Symbols" w:cs="Noto Sans Symbols" w:eastAsia="Noto Sans Symbols" w:hAnsi="Noto Sans Symbols"/>
        <w:sz w:val="24"/>
        <w:szCs w:val="24"/>
      </w:rPr>
    </w:lvl>
    <w:lvl w:ilvl="1">
      <w:start w:val="1"/>
      <w:numFmt w:val="bullet"/>
      <w:lvlText w:val="•"/>
      <w:lvlJc w:val="left"/>
      <w:pPr>
        <w:ind w:left="2364" w:hanging="360"/>
      </w:pPr>
      <w:rPr/>
    </w:lvl>
    <w:lvl w:ilvl="2">
      <w:start w:val="1"/>
      <w:numFmt w:val="bullet"/>
      <w:lvlText w:val="•"/>
      <w:lvlJc w:val="left"/>
      <w:pPr>
        <w:ind w:left="3848" w:hanging="360"/>
      </w:pPr>
      <w:rPr/>
    </w:lvl>
    <w:lvl w:ilvl="3">
      <w:start w:val="1"/>
      <w:numFmt w:val="bullet"/>
      <w:lvlText w:val="•"/>
      <w:lvlJc w:val="left"/>
      <w:pPr>
        <w:ind w:left="5332" w:hanging="360"/>
      </w:pPr>
      <w:rPr/>
    </w:lvl>
    <w:lvl w:ilvl="4">
      <w:start w:val="1"/>
      <w:numFmt w:val="bullet"/>
      <w:lvlText w:val="•"/>
      <w:lvlJc w:val="left"/>
      <w:pPr>
        <w:ind w:left="6816" w:hanging="360"/>
      </w:pPr>
      <w:rPr/>
    </w:lvl>
    <w:lvl w:ilvl="5">
      <w:start w:val="1"/>
      <w:numFmt w:val="bullet"/>
      <w:lvlText w:val="•"/>
      <w:lvlJc w:val="left"/>
      <w:pPr>
        <w:ind w:left="8300" w:hanging="360"/>
      </w:pPr>
      <w:rPr/>
    </w:lvl>
    <w:lvl w:ilvl="6">
      <w:start w:val="1"/>
      <w:numFmt w:val="bullet"/>
      <w:lvlText w:val="•"/>
      <w:lvlJc w:val="left"/>
      <w:pPr>
        <w:ind w:left="9784" w:hanging="360"/>
      </w:pPr>
      <w:rPr/>
    </w:lvl>
    <w:lvl w:ilvl="7">
      <w:start w:val="1"/>
      <w:numFmt w:val="bullet"/>
      <w:lvlText w:val="•"/>
      <w:lvlJc w:val="left"/>
      <w:pPr>
        <w:ind w:left="11268" w:hanging="360"/>
      </w:pPr>
      <w:rPr/>
    </w:lvl>
    <w:lvl w:ilvl="8">
      <w:start w:val="1"/>
      <w:numFmt w:val="bullet"/>
      <w:lvlText w:val="•"/>
      <w:lvlJc w:val="left"/>
      <w:pPr>
        <w:ind w:left="12752" w:hanging="3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838" w:hanging="360"/>
      </w:pPr>
      <w:rPr>
        <w:rFonts w:ascii="Noto Sans Symbols" w:cs="Noto Sans Symbols" w:eastAsia="Noto Sans Symbols" w:hAnsi="Noto Sans Symbols"/>
      </w:rPr>
    </w:lvl>
    <w:lvl w:ilvl="1">
      <w:start w:val="1"/>
      <w:numFmt w:val="bullet"/>
      <w:lvlText w:val="o"/>
      <w:lvlJc w:val="left"/>
      <w:pPr>
        <w:ind w:left="1558" w:hanging="360"/>
      </w:pPr>
      <w:rPr>
        <w:rFonts w:ascii="Courier New" w:cs="Courier New" w:eastAsia="Courier New" w:hAnsi="Courier New"/>
      </w:rPr>
    </w:lvl>
    <w:lvl w:ilvl="2">
      <w:start w:val="1"/>
      <w:numFmt w:val="bullet"/>
      <w:lvlText w:val="▪"/>
      <w:lvlJc w:val="left"/>
      <w:pPr>
        <w:ind w:left="2278" w:hanging="360"/>
      </w:pPr>
      <w:rPr>
        <w:rFonts w:ascii="Noto Sans Symbols" w:cs="Noto Sans Symbols" w:eastAsia="Noto Sans Symbols" w:hAnsi="Noto Sans Symbols"/>
      </w:rPr>
    </w:lvl>
    <w:lvl w:ilvl="3">
      <w:start w:val="1"/>
      <w:numFmt w:val="bullet"/>
      <w:lvlText w:val="●"/>
      <w:lvlJc w:val="left"/>
      <w:pPr>
        <w:ind w:left="2998" w:hanging="360"/>
      </w:pPr>
      <w:rPr>
        <w:rFonts w:ascii="Noto Sans Symbols" w:cs="Noto Sans Symbols" w:eastAsia="Noto Sans Symbols" w:hAnsi="Noto Sans Symbols"/>
      </w:rPr>
    </w:lvl>
    <w:lvl w:ilvl="4">
      <w:start w:val="1"/>
      <w:numFmt w:val="bullet"/>
      <w:lvlText w:val="o"/>
      <w:lvlJc w:val="left"/>
      <w:pPr>
        <w:ind w:left="3718" w:hanging="360"/>
      </w:pPr>
      <w:rPr>
        <w:rFonts w:ascii="Courier New" w:cs="Courier New" w:eastAsia="Courier New" w:hAnsi="Courier New"/>
      </w:rPr>
    </w:lvl>
    <w:lvl w:ilvl="5">
      <w:start w:val="1"/>
      <w:numFmt w:val="bullet"/>
      <w:lvlText w:val="▪"/>
      <w:lvlJc w:val="left"/>
      <w:pPr>
        <w:ind w:left="4438" w:hanging="360"/>
      </w:pPr>
      <w:rPr>
        <w:rFonts w:ascii="Noto Sans Symbols" w:cs="Noto Sans Symbols" w:eastAsia="Noto Sans Symbols" w:hAnsi="Noto Sans Symbols"/>
      </w:rPr>
    </w:lvl>
    <w:lvl w:ilvl="6">
      <w:start w:val="1"/>
      <w:numFmt w:val="bullet"/>
      <w:lvlText w:val="●"/>
      <w:lvlJc w:val="left"/>
      <w:pPr>
        <w:ind w:left="5158" w:hanging="360"/>
      </w:pPr>
      <w:rPr>
        <w:rFonts w:ascii="Noto Sans Symbols" w:cs="Noto Sans Symbols" w:eastAsia="Noto Sans Symbols" w:hAnsi="Noto Sans Symbols"/>
      </w:rPr>
    </w:lvl>
    <w:lvl w:ilvl="7">
      <w:start w:val="1"/>
      <w:numFmt w:val="bullet"/>
      <w:lvlText w:val="o"/>
      <w:lvlJc w:val="left"/>
      <w:pPr>
        <w:ind w:left="5878" w:hanging="360"/>
      </w:pPr>
      <w:rPr>
        <w:rFonts w:ascii="Courier New" w:cs="Courier New" w:eastAsia="Courier New" w:hAnsi="Courier New"/>
      </w:rPr>
    </w:lvl>
    <w:lvl w:ilvl="8">
      <w:start w:val="1"/>
      <w:numFmt w:val="bullet"/>
      <w:lvlText w:val="▪"/>
      <w:lvlJc w:val="left"/>
      <w:pPr>
        <w:ind w:left="6598"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b w:val="1"/>
        <w:color w:val="000000"/>
        <w:sz w:val="32"/>
        <w:szCs w:val="32"/>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839" w:hanging="579"/>
      </w:pPr>
      <w:rPr>
        <w:rFonts w:ascii="Noto Sans Symbols" w:cs="Noto Sans Symbols" w:eastAsia="Noto Sans Symbols" w:hAnsi="Noto Sans Symbols"/>
        <w:sz w:val="24"/>
        <w:szCs w:val="24"/>
      </w:rPr>
    </w:lvl>
    <w:lvl w:ilvl="1">
      <w:start w:val="1"/>
      <w:numFmt w:val="bullet"/>
      <w:lvlText w:val="⮚"/>
      <w:lvlJc w:val="left"/>
      <w:pPr>
        <w:ind w:left="839" w:hanging="359.99999999999994"/>
      </w:pPr>
      <w:rPr>
        <w:rFonts w:ascii="Noto Sans Symbols" w:cs="Noto Sans Symbols" w:eastAsia="Noto Sans Symbols" w:hAnsi="Noto Sans Symbols"/>
        <w:sz w:val="24"/>
        <w:szCs w:val="24"/>
      </w:rPr>
    </w:lvl>
    <w:lvl w:ilvl="2">
      <w:start w:val="1"/>
      <w:numFmt w:val="bullet"/>
      <w:lvlText w:val="•"/>
      <w:lvlJc w:val="left"/>
      <w:pPr>
        <w:ind w:left="3796" w:hanging="360"/>
      </w:pPr>
      <w:rPr/>
    </w:lvl>
    <w:lvl w:ilvl="3">
      <w:start w:val="1"/>
      <w:numFmt w:val="bullet"/>
      <w:lvlText w:val="•"/>
      <w:lvlJc w:val="left"/>
      <w:pPr>
        <w:ind w:left="5274" w:hanging="360"/>
      </w:pPr>
      <w:rPr/>
    </w:lvl>
    <w:lvl w:ilvl="4">
      <w:start w:val="1"/>
      <w:numFmt w:val="bullet"/>
      <w:lvlText w:val="•"/>
      <w:lvlJc w:val="left"/>
      <w:pPr>
        <w:ind w:left="6752" w:hanging="360"/>
      </w:pPr>
      <w:rPr/>
    </w:lvl>
    <w:lvl w:ilvl="5">
      <w:start w:val="1"/>
      <w:numFmt w:val="bullet"/>
      <w:lvlText w:val="•"/>
      <w:lvlJc w:val="left"/>
      <w:pPr>
        <w:ind w:left="8230" w:hanging="360"/>
      </w:pPr>
      <w:rPr/>
    </w:lvl>
    <w:lvl w:ilvl="6">
      <w:start w:val="1"/>
      <w:numFmt w:val="bullet"/>
      <w:lvlText w:val="•"/>
      <w:lvlJc w:val="left"/>
      <w:pPr>
        <w:ind w:left="9708" w:hanging="360"/>
      </w:pPr>
      <w:rPr/>
    </w:lvl>
    <w:lvl w:ilvl="7">
      <w:start w:val="1"/>
      <w:numFmt w:val="bullet"/>
      <w:lvlText w:val="•"/>
      <w:lvlJc w:val="left"/>
      <w:pPr>
        <w:ind w:left="11186" w:hanging="360"/>
      </w:pPr>
      <w:rPr/>
    </w:lvl>
    <w:lvl w:ilvl="8">
      <w:start w:val="1"/>
      <w:numFmt w:val="bullet"/>
      <w:lvlText w:val="•"/>
      <w:lvlJc w:val="left"/>
      <w:pPr>
        <w:ind w:left="12664" w:hanging="360"/>
      </w:pPr>
      <w:rPr/>
    </w:lvl>
  </w:abstractNum>
  <w:abstractNum w:abstractNumId="17">
    <w:lvl w:ilvl="0">
      <w:start w:val="1"/>
      <w:numFmt w:val="bullet"/>
      <w:lvlText w:val="−"/>
      <w:lvlJc w:val="left"/>
      <w:pPr>
        <w:ind w:left="419" w:hanging="284"/>
      </w:pPr>
      <w:rPr>
        <w:rFonts w:ascii="Noto Sans Symbols" w:cs="Noto Sans Symbols" w:eastAsia="Noto Sans Symbols" w:hAnsi="Noto Sans Symbols"/>
        <w:sz w:val="24"/>
        <w:szCs w:val="24"/>
      </w:rPr>
    </w:lvl>
    <w:lvl w:ilvl="1">
      <w:start w:val="1"/>
      <w:numFmt w:val="bullet"/>
      <w:lvlText w:val="•"/>
      <w:lvlJc w:val="left"/>
      <w:pPr>
        <w:ind w:left="1127" w:hanging="283.9999999999999"/>
      </w:pPr>
      <w:rPr/>
    </w:lvl>
    <w:lvl w:ilvl="2">
      <w:start w:val="1"/>
      <w:numFmt w:val="bullet"/>
      <w:lvlText w:val="•"/>
      <w:lvlJc w:val="left"/>
      <w:pPr>
        <w:ind w:left="1835" w:hanging="284"/>
      </w:pPr>
      <w:rPr/>
    </w:lvl>
    <w:lvl w:ilvl="3">
      <w:start w:val="1"/>
      <w:numFmt w:val="bullet"/>
      <w:lvlText w:val="•"/>
      <w:lvlJc w:val="left"/>
      <w:pPr>
        <w:ind w:left="2543" w:hanging="284"/>
      </w:pPr>
      <w:rPr/>
    </w:lvl>
    <w:lvl w:ilvl="4">
      <w:start w:val="1"/>
      <w:numFmt w:val="bullet"/>
      <w:lvlText w:val="•"/>
      <w:lvlJc w:val="left"/>
      <w:pPr>
        <w:ind w:left="3251" w:hanging="283.99999999999955"/>
      </w:pPr>
      <w:rPr/>
    </w:lvl>
    <w:lvl w:ilvl="5">
      <w:start w:val="1"/>
      <w:numFmt w:val="bullet"/>
      <w:lvlText w:val="•"/>
      <w:lvlJc w:val="left"/>
      <w:pPr>
        <w:ind w:left="3959" w:hanging="284"/>
      </w:pPr>
      <w:rPr/>
    </w:lvl>
    <w:lvl w:ilvl="6">
      <w:start w:val="1"/>
      <w:numFmt w:val="bullet"/>
      <w:lvlText w:val="•"/>
      <w:lvlJc w:val="left"/>
      <w:pPr>
        <w:ind w:left="4666" w:hanging="284"/>
      </w:pPr>
      <w:rPr/>
    </w:lvl>
    <w:lvl w:ilvl="7">
      <w:start w:val="1"/>
      <w:numFmt w:val="bullet"/>
      <w:lvlText w:val="•"/>
      <w:lvlJc w:val="left"/>
      <w:pPr>
        <w:ind w:left="5374" w:hanging="284"/>
      </w:pPr>
      <w:rPr/>
    </w:lvl>
    <w:lvl w:ilvl="8">
      <w:start w:val="1"/>
      <w:numFmt w:val="bullet"/>
      <w:lvlText w:val="•"/>
      <w:lvlJc w:val="left"/>
      <w:pPr>
        <w:ind w:left="6082" w:hanging="283.9999999999991"/>
      </w:pPr>
      <w:rPr/>
    </w:lvl>
  </w:abstractNum>
  <w:abstractNum w:abstractNumId="18">
    <w:lvl w:ilvl="0">
      <w:start w:val="1"/>
      <w:numFmt w:val="bullet"/>
      <w:lvlText w:val="−"/>
      <w:lvlJc w:val="left"/>
      <w:pPr>
        <w:ind w:left="417" w:hanging="283.99999999999994"/>
      </w:pPr>
      <w:rPr>
        <w:rFonts w:ascii="Noto Sans Symbols" w:cs="Noto Sans Symbols" w:eastAsia="Noto Sans Symbols" w:hAnsi="Noto Sans Symbols"/>
        <w:sz w:val="24"/>
        <w:szCs w:val="24"/>
      </w:rPr>
    </w:lvl>
    <w:lvl w:ilvl="1">
      <w:start w:val="1"/>
      <w:numFmt w:val="bullet"/>
      <w:lvlText w:val="•"/>
      <w:lvlJc w:val="left"/>
      <w:pPr>
        <w:ind w:left="1100" w:hanging="284"/>
      </w:pPr>
      <w:rPr/>
    </w:lvl>
    <w:lvl w:ilvl="2">
      <w:start w:val="1"/>
      <w:numFmt w:val="bullet"/>
      <w:lvlText w:val="•"/>
      <w:lvlJc w:val="left"/>
      <w:pPr>
        <w:ind w:left="1780" w:hanging="284"/>
      </w:pPr>
      <w:rPr/>
    </w:lvl>
    <w:lvl w:ilvl="3">
      <w:start w:val="1"/>
      <w:numFmt w:val="bullet"/>
      <w:lvlText w:val="•"/>
      <w:lvlJc w:val="left"/>
      <w:pPr>
        <w:ind w:left="2461" w:hanging="284"/>
      </w:pPr>
      <w:rPr/>
    </w:lvl>
    <w:lvl w:ilvl="4">
      <w:start w:val="1"/>
      <w:numFmt w:val="bullet"/>
      <w:lvlText w:val="•"/>
      <w:lvlJc w:val="left"/>
      <w:pPr>
        <w:ind w:left="3141" w:hanging="283.99999999999955"/>
      </w:pPr>
      <w:rPr/>
    </w:lvl>
    <w:lvl w:ilvl="5">
      <w:start w:val="1"/>
      <w:numFmt w:val="bullet"/>
      <w:lvlText w:val="•"/>
      <w:lvlJc w:val="left"/>
      <w:pPr>
        <w:ind w:left="3822" w:hanging="284"/>
      </w:pPr>
      <w:rPr/>
    </w:lvl>
    <w:lvl w:ilvl="6">
      <w:start w:val="1"/>
      <w:numFmt w:val="bullet"/>
      <w:lvlText w:val="•"/>
      <w:lvlJc w:val="left"/>
      <w:pPr>
        <w:ind w:left="4502" w:hanging="284"/>
      </w:pPr>
      <w:rPr/>
    </w:lvl>
    <w:lvl w:ilvl="7">
      <w:start w:val="1"/>
      <w:numFmt w:val="bullet"/>
      <w:lvlText w:val="•"/>
      <w:lvlJc w:val="left"/>
      <w:pPr>
        <w:ind w:left="5182" w:hanging="283.9999999999991"/>
      </w:pPr>
      <w:rPr/>
    </w:lvl>
    <w:lvl w:ilvl="8">
      <w:start w:val="1"/>
      <w:numFmt w:val="bullet"/>
      <w:lvlText w:val="•"/>
      <w:lvlJc w:val="left"/>
      <w:pPr>
        <w:ind w:left="5863" w:hanging="284"/>
      </w:pPr>
      <w:rPr/>
    </w:lvl>
  </w:abstractNum>
  <w:abstractNum w:abstractNumId="19">
    <w:lvl w:ilvl="0">
      <w:start w:val="1"/>
      <w:numFmt w:val="decimal"/>
      <w:lvlText w:val="%1."/>
      <w:lvlJc w:val="left"/>
      <w:pPr>
        <w:ind w:left="939" w:hanging="360"/>
      </w:pPr>
      <w:rPr>
        <w:rFonts w:ascii="Calibri" w:cs="Calibri" w:eastAsia="Calibri" w:hAnsi="Calibri"/>
        <w:sz w:val="24"/>
        <w:szCs w:val="24"/>
      </w:rPr>
    </w:lvl>
    <w:lvl w:ilvl="1">
      <w:start w:val="1"/>
      <w:numFmt w:val="bullet"/>
      <w:lvlText w:val="•"/>
      <w:lvlJc w:val="left"/>
      <w:pPr>
        <w:ind w:left="2424" w:hanging="360"/>
      </w:pPr>
      <w:rPr/>
    </w:lvl>
    <w:lvl w:ilvl="2">
      <w:start w:val="1"/>
      <w:numFmt w:val="bullet"/>
      <w:lvlText w:val="•"/>
      <w:lvlJc w:val="left"/>
      <w:pPr>
        <w:ind w:left="3908" w:hanging="360"/>
      </w:pPr>
      <w:rPr/>
    </w:lvl>
    <w:lvl w:ilvl="3">
      <w:start w:val="1"/>
      <w:numFmt w:val="bullet"/>
      <w:lvlText w:val="•"/>
      <w:lvlJc w:val="left"/>
      <w:pPr>
        <w:ind w:left="5392" w:hanging="360"/>
      </w:pPr>
      <w:rPr/>
    </w:lvl>
    <w:lvl w:ilvl="4">
      <w:start w:val="1"/>
      <w:numFmt w:val="bullet"/>
      <w:lvlText w:val="•"/>
      <w:lvlJc w:val="left"/>
      <w:pPr>
        <w:ind w:left="6876" w:hanging="360"/>
      </w:pPr>
      <w:rPr/>
    </w:lvl>
    <w:lvl w:ilvl="5">
      <w:start w:val="1"/>
      <w:numFmt w:val="bullet"/>
      <w:lvlText w:val="•"/>
      <w:lvlJc w:val="left"/>
      <w:pPr>
        <w:ind w:left="8360" w:hanging="360"/>
      </w:pPr>
      <w:rPr/>
    </w:lvl>
    <w:lvl w:ilvl="6">
      <w:start w:val="1"/>
      <w:numFmt w:val="bullet"/>
      <w:lvlText w:val="•"/>
      <w:lvlJc w:val="left"/>
      <w:pPr>
        <w:ind w:left="9844" w:hanging="360"/>
      </w:pPr>
      <w:rPr/>
    </w:lvl>
    <w:lvl w:ilvl="7">
      <w:start w:val="1"/>
      <w:numFmt w:val="bullet"/>
      <w:lvlText w:val="•"/>
      <w:lvlJc w:val="left"/>
      <w:pPr>
        <w:ind w:left="11328" w:hanging="360"/>
      </w:pPr>
      <w:rPr/>
    </w:lvl>
    <w:lvl w:ilvl="8">
      <w:start w:val="1"/>
      <w:numFmt w:val="bullet"/>
      <w:lvlText w:val="•"/>
      <w:lvlJc w:val="left"/>
      <w:pPr>
        <w:ind w:left="12812" w:hanging="360"/>
      </w:pPr>
      <w:rPr/>
    </w:lvl>
  </w:abstractNum>
  <w:abstractNum w:abstractNumId="20">
    <w:lvl w:ilvl="0">
      <w:start w:val="1"/>
      <w:numFmt w:val="bullet"/>
      <w:lvlText w:val="-"/>
      <w:lvlJc w:val="left"/>
      <w:pPr>
        <w:ind w:left="720" w:hanging="360"/>
      </w:pPr>
      <w:rPr>
        <w:rFonts w:ascii="Sofia" w:cs="Sofia" w:eastAsia="Sofia" w:hAnsi="Sof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Sofia" w:cs="Sofia" w:eastAsia="Sofia" w:hAnsi="Sof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Sofia" w:cs="Sofia" w:eastAsia="Sofia" w:hAnsi="Sof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211" w:hanging="360"/>
      </w:pPr>
      <w:rPr>
        <w:rFonts w:ascii="Sofia" w:cs="Sofia" w:eastAsia="Sofia" w:hAnsi="Sofia"/>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1477" w:hanging="360"/>
      </w:pPr>
      <w:rPr/>
    </w:lvl>
    <w:lvl w:ilvl="2">
      <w:start w:val="1"/>
      <w:numFmt w:val="bullet"/>
      <w:lvlText w:val="•"/>
      <w:lvlJc w:val="left"/>
      <w:pPr>
        <w:ind w:left="2602" w:hanging="360"/>
      </w:pPr>
      <w:rPr/>
    </w:lvl>
    <w:lvl w:ilvl="3">
      <w:start w:val="1"/>
      <w:numFmt w:val="bullet"/>
      <w:lvlText w:val="•"/>
      <w:lvlJc w:val="left"/>
      <w:pPr>
        <w:ind w:left="3727" w:hanging="360"/>
      </w:pPr>
      <w:rPr/>
    </w:lvl>
    <w:lvl w:ilvl="4">
      <w:start w:val="1"/>
      <w:numFmt w:val="bullet"/>
      <w:lvlText w:val="•"/>
      <w:lvlJc w:val="left"/>
      <w:pPr>
        <w:ind w:left="4852" w:hanging="360"/>
      </w:pPr>
      <w:rPr/>
    </w:lvl>
    <w:lvl w:ilvl="5">
      <w:start w:val="1"/>
      <w:numFmt w:val="bullet"/>
      <w:lvlText w:val="•"/>
      <w:lvlJc w:val="left"/>
      <w:pPr>
        <w:ind w:left="5977" w:hanging="360"/>
      </w:pPr>
      <w:rPr/>
    </w:lvl>
    <w:lvl w:ilvl="6">
      <w:start w:val="1"/>
      <w:numFmt w:val="bullet"/>
      <w:lvlText w:val="•"/>
      <w:lvlJc w:val="left"/>
      <w:pPr>
        <w:ind w:left="7102" w:hanging="360"/>
      </w:pPr>
      <w:rPr/>
    </w:lvl>
    <w:lvl w:ilvl="7">
      <w:start w:val="1"/>
      <w:numFmt w:val="bullet"/>
      <w:lvlText w:val="•"/>
      <w:lvlJc w:val="left"/>
      <w:pPr>
        <w:ind w:left="8227" w:hanging="360"/>
      </w:pPr>
      <w:rPr/>
    </w:lvl>
    <w:lvl w:ilvl="8">
      <w:start w:val="1"/>
      <w:numFmt w:val="bullet"/>
      <w:lvlText w:val="•"/>
      <w:lvlJc w:val="left"/>
      <w:pPr>
        <w:ind w:left="9352" w:hanging="360"/>
      </w:pPr>
      <w:rPr/>
    </w:lvl>
  </w:abstractNum>
  <w:abstractNum w:abstractNumId="25">
    <w:lvl w:ilvl="0">
      <w:start w:val="1"/>
      <w:numFmt w:val="bullet"/>
      <w:lvlText w:val="●"/>
      <w:lvlJc w:val="left"/>
      <w:pPr>
        <w:ind w:left="828" w:hanging="360"/>
      </w:pPr>
      <w:rPr>
        <w:rFonts w:ascii="Noto Sans Symbols" w:cs="Noto Sans Symbols" w:eastAsia="Noto Sans Symbols" w:hAnsi="Noto Sans Symbols"/>
        <w:sz w:val="24"/>
        <w:szCs w:val="24"/>
      </w:rPr>
    </w:lvl>
    <w:lvl w:ilvl="1">
      <w:start w:val="1"/>
      <w:numFmt w:val="bullet"/>
      <w:lvlText w:val="•"/>
      <w:lvlJc w:val="left"/>
      <w:pPr>
        <w:ind w:left="1945" w:hanging="360"/>
      </w:pPr>
      <w:rPr/>
    </w:lvl>
    <w:lvl w:ilvl="2">
      <w:start w:val="1"/>
      <w:numFmt w:val="bullet"/>
      <w:lvlText w:val="•"/>
      <w:lvlJc w:val="left"/>
      <w:pPr>
        <w:ind w:left="3070" w:hanging="360"/>
      </w:pPr>
      <w:rPr/>
    </w:lvl>
    <w:lvl w:ilvl="3">
      <w:start w:val="1"/>
      <w:numFmt w:val="bullet"/>
      <w:lvlText w:val="•"/>
      <w:lvlJc w:val="left"/>
      <w:pPr>
        <w:ind w:left="4195" w:hanging="360"/>
      </w:pPr>
      <w:rPr/>
    </w:lvl>
    <w:lvl w:ilvl="4">
      <w:start w:val="1"/>
      <w:numFmt w:val="bullet"/>
      <w:lvlText w:val="•"/>
      <w:lvlJc w:val="left"/>
      <w:pPr>
        <w:ind w:left="5320" w:hanging="360"/>
      </w:pPr>
      <w:rPr/>
    </w:lvl>
    <w:lvl w:ilvl="5">
      <w:start w:val="1"/>
      <w:numFmt w:val="bullet"/>
      <w:lvlText w:val="•"/>
      <w:lvlJc w:val="left"/>
      <w:pPr>
        <w:ind w:left="6445" w:hanging="360"/>
      </w:pPr>
      <w:rPr/>
    </w:lvl>
    <w:lvl w:ilvl="6">
      <w:start w:val="1"/>
      <w:numFmt w:val="bullet"/>
      <w:lvlText w:val="•"/>
      <w:lvlJc w:val="left"/>
      <w:pPr>
        <w:ind w:left="7570" w:hanging="360"/>
      </w:pPr>
      <w:rPr/>
    </w:lvl>
    <w:lvl w:ilvl="7">
      <w:start w:val="1"/>
      <w:numFmt w:val="bullet"/>
      <w:lvlText w:val="•"/>
      <w:lvlJc w:val="left"/>
      <w:pPr>
        <w:ind w:left="8695" w:hanging="360"/>
      </w:pPr>
      <w:rPr/>
    </w:lvl>
    <w:lvl w:ilvl="8">
      <w:start w:val="1"/>
      <w:numFmt w:val="bullet"/>
      <w:lvlText w:val="•"/>
      <w:lvlJc w:val="left"/>
      <w:pPr>
        <w:ind w:left="9820" w:hanging="360"/>
      </w:pPr>
      <w:rPr/>
    </w:lvl>
  </w:abstractNum>
  <w:abstractNum w:abstractNumId="26">
    <w:lvl w:ilvl="0">
      <w:start w:val="1"/>
      <w:numFmt w:val="decimal"/>
      <w:lvlText w:val="%1."/>
      <w:lvlJc w:val="left"/>
      <w:pPr>
        <w:ind w:left="432" w:hanging="360"/>
      </w:pPr>
      <w:rPr/>
    </w:lvl>
    <w:lvl w:ilvl="1">
      <w:start w:val="1"/>
      <w:numFmt w:val="lowerLetter"/>
      <w:lvlText w:val="%2."/>
      <w:lvlJc w:val="left"/>
      <w:pPr>
        <w:ind w:left="1152" w:hanging="360"/>
      </w:pPr>
      <w:rPr/>
    </w:lvl>
    <w:lvl w:ilvl="2">
      <w:start w:val="1"/>
      <w:numFmt w:val="lowerRoman"/>
      <w:lvlText w:val="%3."/>
      <w:lvlJc w:val="right"/>
      <w:pPr>
        <w:ind w:left="1872" w:hanging="180"/>
      </w:pPr>
      <w:rPr/>
    </w:lvl>
    <w:lvl w:ilvl="3">
      <w:start w:val="1"/>
      <w:numFmt w:val="decimal"/>
      <w:lvlText w:val="%4."/>
      <w:lvlJc w:val="left"/>
      <w:pPr>
        <w:ind w:left="2592" w:hanging="360"/>
      </w:pPr>
      <w:rPr/>
    </w:lvl>
    <w:lvl w:ilvl="4">
      <w:start w:val="1"/>
      <w:numFmt w:val="lowerLetter"/>
      <w:lvlText w:val="%5."/>
      <w:lvlJc w:val="left"/>
      <w:pPr>
        <w:ind w:left="3312" w:hanging="360"/>
      </w:pPr>
      <w:rPr/>
    </w:lvl>
    <w:lvl w:ilvl="5">
      <w:start w:val="1"/>
      <w:numFmt w:val="lowerRoman"/>
      <w:lvlText w:val="%6."/>
      <w:lvlJc w:val="right"/>
      <w:pPr>
        <w:ind w:left="4032" w:hanging="180"/>
      </w:pPr>
      <w:rPr/>
    </w:lvl>
    <w:lvl w:ilvl="6">
      <w:start w:val="1"/>
      <w:numFmt w:val="decimal"/>
      <w:lvlText w:val="%7."/>
      <w:lvlJc w:val="left"/>
      <w:pPr>
        <w:ind w:left="4752" w:hanging="360"/>
      </w:pPr>
      <w:rPr/>
    </w:lvl>
    <w:lvl w:ilvl="7">
      <w:start w:val="1"/>
      <w:numFmt w:val="lowerLetter"/>
      <w:lvlText w:val="%8."/>
      <w:lvlJc w:val="left"/>
      <w:pPr>
        <w:ind w:left="5472" w:hanging="360"/>
      </w:pPr>
      <w:rPr/>
    </w:lvl>
    <w:lvl w:ilvl="8">
      <w:start w:val="1"/>
      <w:numFmt w:val="lowerRoman"/>
      <w:lvlText w:val="%9."/>
      <w:lvlJc w:val="right"/>
      <w:pPr>
        <w:ind w:left="6192" w:hanging="180"/>
      </w:pPr>
      <w:rPr/>
    </w:lvl>
  </w:abstractNum>
  <w:abstractNum w:abstractNumId="27">
    <w:lvl w:ilvl="0">
      <w:start w:val="1"/>
      <w:numFmt w:val="decimal"/>
      <w:lvlText w:val="%1."/>
      <w:lvlJc w:val="left"/>
      <w:pPr>
        <w:ind w:left="432" w:hanging="360"/>
      </w:pPr>
      <w:rPr/>
    </w:lvl>
    <w:lvl w:ilvl="1">
      <w:start w:val="1"/>
      <w:numFmt w:val="lowerLetter"/>
      <w:lvlText w:val="%2."/>
      <w:lvlJc w:val="left"/>
      <w:pPr>
        <w:ind w:left="1152" w:hanging="360"/>
      </w:pPr>
      <w:rPr/>
    </w:lvl>
    <w:lvl w:ilvl="2">
      <w:start w:val="1"/>
      <w:numFmt w:val="lowerRoman"/>
      <w:lvlText w:val="%3."/>
      <w:lvlJc w:val="right"/>
      <w:pPr>
        <w:ind w:left="1872" w:hanging="180"/>
      </w:pPr>
      <w:rPr/>
    </w:lvl>
    <w:lvl w:ilvl="3">
      <w:start w:val="1"/>
      <w:numFmt w:val="decimal"/>
      <w:lvlText w:val="%4."/>
      <w:lvlJc w:val="left"/>
      <w:pPr>
        <w:ind w:left="2592" w:hanging="360"/>
      </w:pPr>
      <w:rPr/>
    </w:lvl>
    <w:lvl w:ilvl="4">
      <w:start w:val="1"/>
      <w:numFmt w:val="lowerLetter"/>
      <w:lvlText w:val="%5."/>
      <w:lvlJc w:val="left"/>
      <w:pPr>
        <w:ind w:left="3312" w:hanging="360"/>
      </w:pPr>
      <w:rPr/>
    </w:lvl>
    <w:lvl w:ilvl="5">
      <w:start w:val="1"/>
      <w:numFmt w:val="lowerRoman"/>
      <w:lvlText w:val="%6."/>
      <w:lvlJc w:val="right"/>
      <w:pPr>
        <w:ind w:left="4032" w:hanging="180"/>
      </w:pPr>
      <w:rPr/>
    </w:lvl>
    <w:lvl w:ilvl="6">
      <w:start w:val="1"/>
      <w:numFmt w:val="decimal"/>
      <w:lvlText w:val="%7."/>
      <w:lvlJc w:val="left"/>
      <w:pPr>
        <w:ind w:left="4752" w:hanging="360"/>
      </w:pPr>
      <w:rPr/>
    </w:lvl>
    <w:lvl w:ilvl="7">
      <w:start w:val="1"/>
      <w:numFmt w:val="lowerLetter"/>
      <w:lvlText w:val="%8."/>
      <w:lvlJc w:val="left"/>
      <w:pPr>
        <w:ind w:left="5472" w:hanging="360"/>
      </w:pPr>
      <w:rPr/>
    </w:lvl>
    <w:lvl w:ilvl="8">
      <w:start w:val="1"/>
      <w:numFmt w:val="lowerRoman"/>
      <w:lvlText w:val="%9."/>
      <w:lvlJc w:val="right"/>
      <w:pPr>
        <w:ind w:left="6192" w:hanging="180"/>
      </w:pPr>
      <w:rPr/>
    </w:lvl>
  </w:abstractNum>
  <w:abstractNum w:abstractNumId="28">
    <w:lvl w:ilvl="0">
      <w:start w:val="1"/>
      <w:numFmt w:val="bullet"/>
      <w:lvlText w:val="●"/>
      <w:lvlJc w:val="left"/>
      <w:pPr>
        <w:ind w:left="432" w:hanging="360"/>
      </w:pPr>
      <w:rPr>
        <w:rFonts w:ascii="Noto Sans Symbols" w:cs="Noto Sans Symbols" w:eastAsia="Noto Sans Symbols" w:hAnsi="Noto Sans Symbols"/>
      </w:rPr>
    </w:lvl>
    <w:lvl w:ilvl="1">
      <w:start w:val="1"/>
      <w:numFmt w:val="bullet"/>
      <w:lvlText w:val="-"/>
      <w:lvlJc w:val="left"/>
      <w:pPr>
        <w:ind w:left="792" w:firstLine="0"/>
      </w:pPr>
      <w:rPr>
        <w:rFonts w:ascii="Calibri" w:cs="Calibri" w:eastAsia="Calibri" w:hAnsi="Calibri"/>
      </w:rPr>
    </w:lvl>
    <w:lvl w:ilvl="2">
      <w:start w:val="1"/>
      <w:numFmt w:val="bullet"/>
      <w:lvlText w:val="▪"/>
      <w:lvlJc w:val="left"/>
      <w:pPr>
        <w:ind w:left="1872" w:hanging="360"/>
      </w:pPr>
      <w:rPr>
        <w:rFonts w:ascii="Noto Sans Symbols" w:cs="Noto Sans Symbols" w:eastAsia="Noto Sans Symbols" w:hAnsi="Noto Sans Symbols"/>
      </w:rPr>
    </w:lvl>
    <w:lvl w:ilvl="3">
      <w:start w:val="1"/>
      <w:numFmt w:val="bullet"/>
      <w:lvlText w:val="●"/>
      <w:lvlJc w:val="left"/>
      <w:pPr>
        <w:ind w:left="2592" w:hanging="360"/>
      </w:pPr>
      <w:rPr>
        <w:rFonts w:ascii="Noto Sans Symbols" w:cs="Noto Sans Symbols" w:eastAsia="Noto Sans Symbols" w:hAnsi="Noto Sans Symbols"/>
      </w:rPr>
    </w:lvl>
    <w:lvl w:ilvl="4">
      <w:start w:val="1"/>
      <w:numFmt w:val="bullet"/>
      <w:lvlText w:val="o"/>
      <w:lvlJc w:val="left"/>
      <w:pPr>
        <w:ind w:left="3312" w:hanging="360"/>
      </w:pPr>
      <w:rPr>
        <w:rFonts w:ascii="Courier New" w:cs="Courier New" w:eastAsia="Courier New" w:hAnsi="Courier New"/>
      </w:rPr>
    </w:lvl>
    <w:lvl w:ilvl="5">
      <w:start w:val="1"/>
      <w:numFmt w:val="bullet"/>
      <w:lvlText w:val="▪"/>
      <w:lvlJc w:val="left"/>
      <w:pPr>
        <w:ind w:left="4032" w:hanging="360"/>
      </w:pPr>
      <w:rPr>
        <w:rFonts w:ascii="Noto Sans Symbols" w:cs="Noto Sans Symbols" w:eastAsia="Noto Sans Symbols" w:hAnsi="Noto Sans Symbols"/>
      </w:rPr>
    </w:lvl>
    <w:lvl w:ilvl="6">
      <w:start w:val="1"/>
      <w:numFmt w:val="bullet"/>
      <w:lvlText w:val="●"/>
      <w:lvlJc w:val="left"/>
      <w:pPr>
        <w:ind w:left="4752" w:hanging="360"/>
      </w:pPr>
      <w:rPr>
        <w:rFonts w:ascii="Noto Sans Symbols" w:cs="Noto Sans Symbols" w:eastAsia="Noto Sans Symbols" w:hAnsi="Noto Sans Symbols"/>
      </w:rPr>
    </w:lvl>
    <w:lvl w:ilvl="7">
      <w:start w:val="1"/>
      <w:numFmt w:val="bullet"/>
      <w:lvlText w:val="o"/>
      <w:lvlJc w:val="left"/>
      <w:pPr>
        <w:ind w:left="5472" w:hanging="360"/>
      </w:pPr>
      <w:rPr>
        <w:rFonts w:ascii="Courier New" w:cs="Courier New" w:eastAsia="Courier New" w:hAnsi="Courier New"/>
      </w:rPr>
    </w:lvl>
    <w:lvl w:ilvl="8">
      <w:start w:val="1"/>
      <w:numFmt w:val="bullet"/>
      <w:lvlText w:val="▪"/>
      <w:lvlJc w:val="left"/>
      <w:pPr>
        <w:ind w:left="6192"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839" w:hanging="579"/>
      </w:pPr>
      <w:rPr>
        <w:rFonts w:ascii="Calibri" w:cs="Calibri" w:eastAsia="Calibri" w:hAnsi="Calibri"/>
        <w:sz w:val="24"/>
        <w:szCs w:val="24"/>
      </w:rPr>
    </w:lvl>
    <w:lvl w:ilvl="1">
      <w:start w:val="1"/>
      <w:numFmt w:val="bullet"/>
      <w:lvlText w:val="●"/>
      <w:lvlJc w:val="left"/>
      <w:pPr>
        <w:ind w:left="839" w:hanging="359.99999999999994"/>
      </w:pPr>
      <w:rPr>
        <w:rFonts w:ascii="Noto Sans Symbols" w:cs="Noto Sans Symbols" w:eastAsia="Noto Sans Symbols" w:hAnsi="Noto Sans Symbols"/>
        <w:sz w:val="24"/>
        <w:szCs w:val="24"/>
      </w:rPr>
    </w:lvl>
    <w:lvl w:ilvl="2">
      <w:start w:val="1"/>
      <w:numFmt w:val="bullet"/>
      <w:lvlText w:val="•"/>
      <w:lvlJc w:val="left"/>
      <w:pPr>
        <w:ind w:left="3796" w:hanging="360"/>
      </w:pPr>
      <w:rPr/>
    </w:lvl>
    <w:lvl w:ilvl="3">
      <w:start w:val="1"/>
      <w:numFmt w:val="bullet"/>
      <w:lvlText w:val="•"/>
      <w:lvlJc w:val="left"/>
      <w:pPr>
        <w:ind w:left="5274" w:hanging="360"/>
      </w:pPr>
      <w:rPr/>
    </w:lvl>
    <w:lvl w:ilvl="4">
      <w:start w:val="1"/>
      <w:numFmt w:val="bullet"/>
      <w:lvlText w:val="•"/>
      <w:lvlJc w:val="left"/>
      <w:pPr>
        <w:ind w:left="6752" w:hanging="360"/>
      </w:pPr>
      <w:rPr/>
    </w:lvl>
    <w:lvl w:ilvl="5">
      <w:start w:val="1"/>
      <w:numFmt w:val="bullet"/>
      <w:lvlText w:val="•"/>
      <w:lvlJc w:val="left"/>
      <w:pPr>
        <w:ind w:left="8230" w:hanging="360"/>
      </w:pPr>
      <w:rPr/>
    </w:lvl>
    <w:lvl w:ilvl="6">
      <w:start w:val="1"/>
      <w:numFmt w:val="bullet"/>
      <w:lvlText w:val="•"/>
      <w:lvlJc w:val="left"/>
      <w:pPr>
        <w:ind w:left="9708" w:hanging="360"/>
      </w:pPr>
      <w:rPr/>
    </w:lvl>
    <w:lvl w:ilvl="7">
      <w:start w:val="1"/>
      <w:numFmt w:val="bullet"/>
      <w:lvlText w:val="•"/>
      <w:lvlJc w:val="left"/>
      <w:pPr>
        <w:ind w:left="11186" w:hanging="360"/>
      </w:pPr>
      <w:rPr/>
    </w:lvl>
    <w:lvl w:ilvl="8">
      <w:start w:val="1"/>
      <w:numFmt w:val="bullet"/>
      <w:lvlText w:val="•"/>
      <w:lvlJc w:val="left"/>
      <w:pPr>
        <w:ind w:left="12664"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35" w:lineRule="auto"/>
      <w:ind w:left="2432"/>
      <w:jc w:val="right"/>
    </w:pPr>
    <w:rPr>
      <w:rFonts w:ascii="Sofia" w:cs="Sofia" w:eastAsia="Sofia" w:hAnsi="Sofia"/>
      <w:b w:val="1"/>
      <w:color w:val="984806"/>
      <w:sz w:val="36"/>
      <w:szCs w:val="36"/>
    </w:rPr>
  </w:style>
  <w:style w:type="paragraph" w:styleId="Heading2">
    <w:name w:val="heading 2"/>
    <w:basedOn w:val="Normal"/>
    <w:next w:val="Normal"/>
    <w:pPr>
      <w:spacing w:before="106" w:lineRule="auto"/>
    </w:pPr>
    <w:rPr>
      <w:rFonts w:ascii="Sofia" w:cs="Sofia" w:eastAsia="Sofia" w:hAnsi="Sofia"/>
      <w:b w:val="1"/>
      <w:sz w:val="28"/>
      <w:szCs w:val="28"/>
    </w:rPr>
  </w:style>
  <w:style w:type="paragraph" w:styleId="Heading3">
    <w:name w:val="heading 3"/>
    <w:basedOn w:val="Normal"/>
    <w:next w:val="Normal"/>
    <w:pPr/>
    <w:rPr>
      <w:rFonts w:ascii="Sofia" w:cs="Sofia" w:eastAsia="Sofia" w:hAnsi="Sofia"/>
      <w:b w:val="1"/>
      <w:sz w:val="24"/>
      <w:szCs w:val="24"/>
    </w:rPr>
  </w:style>
  <w:style w:type="paragraph" w:styleId="Heading4">
    <w:name w:val="heading 4"/>
    <w:basedOn w:val="Normal"/>
    <w:next w:val="Normal"/>
    <w:pPr>
      <w:spacing w:before="35" w:lineRule="auto"/>
      <w:ind w:left="2431" w:right="2432"/>
      <w:jc w:val="center"/>
    </w:pPr>
    <w:rPr>
      <w:sz w:val="28"/>
      <w:szCs w:val="28"/>
    </w:rPr>
  </w:style>
  <w:style w:type="paragraph" w:styleId="Heading5">
    <w:name w:val="heading 5"/>
    <w:basedOn w:val="Normal"/>
    <w:next w:val="Normal"/>
    <w:pPr>
      <w:spacing w:before="72" w:line="294" w:lineRule="auto"/>
      <w:ind w:left="887"/>
    </w:pPr>
    <w:rPr>
      <w:b w:val="1"/>
      <w:sz w:val="26"/>
      <w:szCs w:val="26"/>
    </w:rPr>
  </w:style>
  <w:style w:type="paragraph" w:styleId="Heading6">
    <w:name w:val="heading 6"/>
    <w:basedOn w:val="Normal"/>
    <w:next w:val="Normal"/>
    <w:pPr>
      <w:ind w:left="119"/>
    </w:pPr>
    <w:rPr>
      <w:b w:val="1"/>
      <w:sz w:val="24"/>
      <w:szCs w:val="24"/>
    </w:rPr>
  </w:style>
  <w:style w:type="paragraph" w:styleId="Title">
    <w:name w:val="Title"/>
    <w:basedOn w:val="Normal"/>
    <w:next w:val="Normal"/>
    <w:pPr>
      <w:widowControl w:val="1"/>
      <w:spacing w:before="120" w:lineRule="auto"/>
      <w:ind w:left="72" w:right="72"/>
      <w:jc w:val="right"/>
    </w:pPr>
    <w:rPr>
      <w:smallCaps w:val="1"/>
      <w:color w:val="b85a22"/>
      <w:sz w:val="52"/>
      <w:szCs w:val="52"/>
    </w:rPr>
  </w:style>
  <w:style w:type="paragraph" w:styleId="Subtitle">
    <w:name w:val="Subtitle"/>
    <w:basedOn w:val="Normal"/>
    <w:next w:val="Normal"/>
    <w:pPr>
      <w:widowControl w:val="1"/>
      <w:spacing w:before="120" w:lineRule="auto"/>
      <w:ind w:left="72" w:right="72"/>
      <w:jc w:val="right"/>
    </w:pPr>
    <w:rPr>
      <w:smallCaps w:val="1"/>
      <w:sz w:val="28"/>
      <w:szCs w:val="2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pPr>
      <w:widowControl w:val="1"/>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pPr>
      <w:widowControl w:val="1"/>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pPr>
      <w:widowControl w:val="1"/>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pPr>
      <w:widowControl w:val="1"/>
    </w:pPr>
    <w:tblPr>
      <w:tblStyleRowBandSize w:val="1"/>
      <w:tblStyleColBandSize w:val="1"/>
      <w:tblCellMar>
        <w:top w:w="0.0" w:type="dxa"/>
        <w:left w:w="108.0" w:type="dxa"/>
        <w:bottom w:w="0.0" w:type="dxa"/>
        <w:right w:w="108.0" w:type="dxa"/>
      </w:tblCellMar>
    </w:tblPr>
  </w:style>
  <w:style w:type="table" w:styleId="Table15">
    <w:basedOn w:val="TableNormal"/>
    <w:pPr>
      <w:widowControl w:val="1"/>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pPr>
      <w:widowControl w:val="1"/>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pPr>
      <w:widowControl w:val="1"/>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pPr>
      <w:widowControl w:val="1"/>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pPr>
      <w:widowControl w:val="1"/>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pPr>
      <w:widowControl w:val="1"/>
    </w:pPr>
    <w:tblPr>
      <w:tblStyleRowBandSize w:val="1"/>
      <w:tblStyleColBandSize w:val="1"/>
      <w:tblCellMar>
        <w:top w:w="0.0" w:type="dxa"/>
        <w:left w:w="108.0" w:type="dxa"/>
        <w:bottom w:w="0.0" w:type="dxa"/>
        <w:right w:w="108.0" w:type="dxa"/>
      </w:tblCellMar>
    </w:tblPr>
  </w:style>
  <w:style w:type="table" w:styleId="Table27">
    <w:basedOn w:val="TableNormal"/>
    <w:pPr>
      <w:widowControl w:val="1"/>
    </w:pPr>
    <w:tblPr>
      <w:tblStyleRowBandSize w:val="1"/>
      <w:tblStyleColBandSize w:val="1"/>
      <w:tblCellMar>
        <w:top w:w="0.0" w:type="dxa"/>
        <w:left w:w="108.0" w:type="dxa"/>
        <w:bottom w:w="0.0" w:type="dxa"/>
        <w:right w:w="108.0" w:type="dxa"/>
      </w:tblCellMar>
    </w:tblPr>
  </w:style>
  <w:style w:type="table" w:styleId="Table28">
    <w:basedOn w:val="TableNormal"/>
    <w:pPr>
      <w:widowControl w:val="1"/>
    </w:pPr>
    <w:tblPr>
      <w:tblStyleRowBandSize w:val="1"/>
      <w:tblStyleColBandSize w:val="1"/>
      <w:tblCellMar>
        <w:top w:w="0.0" w:type="dxa"/>
        <w:left w:w="108.0" w:type="dxa"/>
        <w:bottom w:w="0.0" w:type="dxa"/>
        <w:right w:w="108.0" w:type="dxa"/>
      </w:tblCellMar>
    </w:tblPr>
  </w:style>
  <w:style w:type="table" w:styleId="Table29">
    <w:basedOn w:val="TableNormal"/>
    <w:pPr>
      <w:widowControl w:val="1"/>
    </w:p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 w:type="table" w:styleId="Table32">
    <w:basedOn w:val="TableNormal"/>
    <w:tblPr>
      <w:tblStyleRowBandSize w:val="1"/>
      <w:tblStyleColBandSize w:val="1"/>
      <w:tblCellMar>
        <w:top w:w="0.0" w:type="dxa"/>
        <w:left w:w="70.0" w:type="dxa"/>
        <w:bottom w:w="0.0" w:type="dxa"/>
        <w:right w:w="70.0" w:type="dxa"/>
      </w:tblCellMar>
    </w:tblPr>
  </w:style>
  <w:style w:type="table" w:styleId="Table33">
    <w:basedOn w:val="TableNormal"/>
    <w:pPr>
      <w:widowControl w:val="1"/>
    </w:p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70.0" w:type="dxa"/>
        <w:bottom w:w="0.0" w:type="dxa"/>
        <w:right w:w="70.0" w:type="dxa"/>
      </w:tblCellMar>
    </w:tblPr>
  </w:style>
  <w:style w:type="table" w:styleId="Table35">
    <w:basedOn w:val="TableNormal"/>
    <w:pPr>
      <w:widowControl w:val="1"/>
    </w:p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 w:type="table" w:styleId="Table37">
    <w:basedOn w:val="TableNormal"/>
    <w:tblPr>
      <w:tblStyleRowBandSize w:val="1"/>
      <w:tblStyleColBandSize w:val="1"/>
      <w:tblCellMar>
        <w:top w:w="0.0" w:type="dxa"/>
        <w:left w:w="70.0" w:type="dxa"/>
        <w:bottom w:w="0.0" w:type="dxa"/>
        <w:right w:w="70.0" w:type="dxa"/>
      </w:tblCellMar>
    </w:tblPr>
  </w:style>
  <w:style w:type="table" w:styleId="Table38">
    <w:basedOn w:val="TableNormal"/>
    <w:pPr>
      <w:widowControl w:val="1"/>
    </w:pPr>
    <w:tblPr>
      <w:tblStyleRowBandSize w:val="1"/>
      <w:tblStyleColBandSize w:val="1"/>
      <w:tblCellMar>
        <w:top w:w="0.0" w:type="dxa"/>
        <w:left w:w="108.0" w:type="dxa"/>
        <w:bottom w:w="0.0" w:type="dxa"/>
        <w:right w:w="108.0" w:type="dxa"/>
      </w:tblCellMar>
    </w:tblPr>
  </w:style>
  <w:style w:type="table" w:styleId="Table39">
    <w:basedOn w:val="TableNormal"/>
    <w:pPr>
      <w:widowControl w:val="1"/>
    </w:pPr>
    <w:tblPr>
      <w:tblStyleRowBandSize w:val="1"/>
      <w:tblStyleColBandSize w:val="1"/>
      <w:tblCellMar>
        <w:top w:w="0.0" w:type="dxa"/>
        <w:left w:w="108.0" w:type="dxa"/>
        <w:bottom w:w="0.0" w:type="dxa"/>
        <w:right w:w="108.0" w:type="dxa"/>
      </w:tblCellMar>
    </w:tblPr>
  </w:style>
  <w:style w:type="table" w:styleId="Table40">
    <w:basedOn w:val="TableNormal"/>
    <w:pPr>
      <w:widowControl w:val="1"/>
    </w:pPr>
    <w:tblPr>
      <w:tblStyleRowBandSize w:val="1"/>
      <w:tblStyleColBandSize w:val="1"/>
      <w:tblCellMar>
        <w:top w:w="0.0" w:type="dxa"/>
        <w:left w:w="108.0" w:type="dxa"/>
        <w:bottom w:w="0.0" w:type="dxa"/>
        <w:right w:w="108.0" w:type="dxa"/>
      </w:tblCellMar>
    </w:tblPr>
  </w:style>
  <w:style w:type="table" w:styleId="Table41">
    <w:basedOn w:val="TableNormal"/>
    <w:pPr>
      <w:widowControl w:val="1"/>
    </w:p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70.0" w:type="dxa"/>
        <w:bottom w:w="0.0" w:type="dxa"/>
        <w:right w:w="70.0" w:type="dxa"/>
      </w:tblCellMar>
    </w:tblPr>
  </w:style>
  <w:style w:type="table" w:styleId="Table43">
    <w:basedOn w:val="TableNormal"/>
    <w:pPr>
      <w:widowControl w:val="1"/>
    </w:p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70.0" w:type="dxa"/>
        <w:bottom w:w="0.0" w:type="dxa"/>
        <w:right w:w="70.0" w:type="dxa"/>
      </w:tblCellMar>
    </w:tblPr>
  </w:style>
  <w:style w:type="table" w:styleId="Table45">
    <w:basedOn w:val="TableNormal"/>
    <w:pPr>
      <w:widowControl w:val="1"/>
    </w:p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70.0" w:type="dxa"/>
        <w:bottom w:w="0.0" w:type="dxa"/>
        <w:right w:w="70.0" w:type="dxa"/>
      </w:tblCellMar>
    </w:tblPr>
  </w:style>
  <w:style w:type="table" w:styleId="Table47">
    <w:basedOn w:val="TableNormal"/>
    <w:pPr>
      <w:widowControl w:val="1"/>
    </w:pPr>
    <w:tblPr>
      <w:tblStyleRowBandSize w:val="1"/>
      <w:tblStyleColBandSize w:val="1"/>
      <w:tblCellMar>
        <w:top w:w="0.0" w:type="dxa"/>
        <w:left w:w="108.0" w:type="dxa"/>
        <w:bottom w:w="0.0" w:type="dxa"/>
        <w:right w:w="108.0" w:type="dxa"/>
      </w:tblCellMar>
    </w:tblPr>
  </w:style>
  <w:style w:type="table" w:styleId="Table48">
    <w:basedOn w:val="TableNormal"/>
    <w:pPr>
      <w:widowControl w:val="1"/>
    </w:pPr>
    <w:tblPr>
      <w:tblStyleRowBandSize w:val="1"/>
      <w:tblStyleColBandSize w:val="1"/>
      <w:tblCellMar>
        <w:top w:w="0.0" w:type="dxa"/>
        <w:left w:w="108.0" w:type="dxa"/>
        <w:bottom w:w="0.0" w:type="dxa"/>
        <w:right w:w="108.0" w:type="dxa"/>
      </w:tblCellMar>
    </w:tblPr>
  </w:style>
  <w:style w:type="table" w:styleId="Table49">
    <w:basedOn w:val="TableNormal"/>
    <w:pPr>
      <w:widowControl w:val="1"/>
    </w:pPr>
    <w:tblPr>
      <w:tblStyleRowBandSize w:val="1"/>
      <w:tblStyleColBandSize w:val="1"/>
      <w:tblCellMar>
        <w:top w:w="0.0" w:type="dxa"/>
        <w:left w:w="0.0" w:type="dxa"/>
        <w:bottom w:w="0.0" w:type="dxa"/>
        <w:right w:w="0.0" w:type="dxa"/>
      </w:tblCellMar>
    </w:tblPr>
  </w:style>
  <w:style w:type="table" w:styleId="Table50">
    <w:basedOn w:val="TableNormal"/>
    <w:pPr>
      <w:widowControl w:val="1"/>
    </w:pPr>
    <w:tblPr>
      <w:tblStyleRowBandSize w:val="1"/>
      <w:tblStyleColBandSize w:val="1"/>
      <w:tblCellMar>
        <w:top w:w="0.0" w:type="dxa"/>
        <w:left w:w="0.0" w:type="dxa"/>
        <w:bottom w:w="0.0" w:type="dxa"/>
        <w:right w:w="0.0" w:type="dxa"/>
      </w:tblCellMar>
    </w:tblPr>
  </w:style>
  <w:style w:type="table" w:styleId="Table51">
    <w:basedOn w:val="TableNormal"/>
    <w:pPr>
      <w:widowControl w:val="1"/>
    </w:pPr>
    <w:tblPr>
      <w:tblStyleRowBandSize w:val="1"/>
      <w:tblStyleColBandSize w:val="1"/>
      <w:tblCellMar>
        <w:top w:w="0.0" w:type="dxa"/>
        <w:left w:w="108.0" w:type="dxa"/>
        <w:bottom w:w="0.0" w:type="dxa"/>
        <w:right w:w="108.0" w:type="dxa"/>
      </w:tblCellMar>
    </w:tblPr>
  </w:style>
  <w:style w:type="table" w:styleId="Table52">
    <w:basedOn w:val="TableNormal"/>
    <w:pPr>
      <w:widowControl w:val="1"/>
    </w:pPr>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70.0" w:type="dxa"/>
        <w:bottom w:w="0.0" w:type="dxa"/>
        <w:right w:w="70.0" w:type="dxa"/>
      </w:tblCellMar>
    </w:tblPr>
  </w:style>
  <w:style w:type="table" w:styleId="Table54">
    <w:basedOn w:val="TableNormal"/>
    <w:tblPr>
      <w:tblStyleRowBandSize w:val="1"/>
      <w:tblStyleColBandSize w:val="1"/>
      <w:tblCellMar>
        <w:top w:w="0.0" w:type="dxa"/>
        <w:left w:w="70.0" w:type="dxa"/>
        <w:bottom w:w="0.0" w:type="dxa"/>
        <w:right w:w="70.0" w:type="dxa"/>
      </w:tblCellMar>
    </w:tblPr>
  </w:style>
  <w:style w:type="table" w:styleId="Table55">
    <w:basedOn w:val="TableNormal"/>
    <w:pPr>
      <w:widowControl w:val="1"/>
    </w:pPr>
    <w:tblPr>
      <w:tblStyleRowBandSize w:val="1"/>
      <w:tblStyleColBandSize w:val="1"/>
      <w:tblCellMar>
        <w:top w:w="0.0" w:type="dxa"/>
        <w:left w:w="108.0" w:type="dxa"/>
        <w:bottom w:w="0.0" w:type="dxa"/>
        <w:right w:w="108.0" w:type="dxa"/>
      </w:tblCellMar>
    </w:tblPr>
  </w:style>
  <w:style w:type="table" w:styleId="Table56">
    <w:basedOn w:val="TableNormal"/>
    <w:pPr>
      <w:widowControl w:val="1"/>
    </w:pPr>
    <w:tblPr>
      <w:tblStyleRowBandSize w:val="1"/>
      <w:tblStyleColBandSize w:val="1"/>
      <w:tblCellMar>
        <w:top w:w="0.0" w:type="dxa"/>
        <w:left w:w="108.0" w:type="dxa"/>
        <w:bottom w:w="0.0" w:type="dxa"/>
        <w:right w:w="108.0" w:type="dxa"/>
      </w:tblCellMar>
    </w:tblPr>
  </w:style>
  <w:style w:type="table" w:styleId="Table57">
    <w:basedOn w:val="TableNormal"/>
    <w:pPr>
      <w:widowControl w:val="1"/>
    </w:pPr>
    <w:tblPr>
      <w:tblStyleRowBandSize w:val="1"/>
      <w:tblStyleColBandSize w:val="1"/>
      <w:tblCellMar>
        <w:top w:w="0.0" w:type="dxa"/>
        <w:left w:w="108.0" w:type="dxa"/>
        <w:bottom w:w="0.0" w:type="dxa"/>
        <w:right w:w="108.0" w:type="dxa"/>
      </w:tblCellMar>
    </w:tblPr>
  </w:style>
  <w:style w:type="table" w:styleId="Table58">
    <w:basedOn w:val="TableNormal"/>
    <w:pPr>
      <w:widowControl w:val="1"/>
    </w:pPr>
    <w:tblPr>
      <w:tblStyleRowBandSize w:val="1"/>
      <w:tblStyleColBandSize w:val="1"/>
      <w:tblCellMar>
        <w:top w:w="0.0" w:type="dxa"/>
        <w:left w:w="108.0" w:type="dxa"/>
        <w:bottom w:w="0.0" w:type="dxa"/>
        <w:right w:w="108.0" w:type="dxa"/>
      </w:tblCellMar>
    </w:tblPr>
  </w:style>
  <w:style w:type="table" w:styleId="Table59">
    <w:basedOn w:val="TableNormal"/>
    <w:pPr>
      <w:widowControl w:val="1"/>
    </w:pPr>
    <w:tblPr>
      <w:tblStyleRowBandSize w:val="1"/>
      <w:tblStyleColBandSize w:val="1"/>
      <w:tblCellMar>
        <w:top w:w="0.0" w:type="dxa"/>
        <w:left w:w="57.0" w:type="dxa"/>
        <w:bottom w:w="0.0" w:type="dxa"/>
        <w:right w:w="57.0" w:type="dxa"/>
      </w:tblCellMar>
    </w:tblPr>
  </w:style>
  <w:style w:type="table" w:styleId="Table60">
    <w:basedOn w:val="TableNormal"/>
    <w:tblPr>
      <w:tblStyleRowBandSize w:val="1"/>
      <w:tblStyleColBandSize w:val="1"/>
      <w:tblCellMar>
        <w:top w:w="0.0" w:type="dxa"/>
        <w:left w:w="70.0" w:type="dxa"/>
        <w:bottom w:w="0.0" w:type="dxa"/>
        <w:right w:w="70.0" w:type="dxa"/>
      </w:tblCellMar>
    </w:tblPr>
  </w:style>
  <w:style w:type="table" w:styleId="Table61">
    <w:basedOn w:val="TableNormal"/>
    <w:pPr>
      <w:widowControl w:val="1"/>
    </w:pPr>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70.0" w:type="dxa"/>
        <w:bottom w:w="0.0" w:type="dxa"/>
        <w:right w:w="7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70.0" w:type="dxa"/>
        <w:bottom w:w="0.0" w:type="dxa"/>
        <w:right w:w="70.0" w:type="dxa"/>
      </w:tblCellMar>
    </w:tblPr>
  </w:style>
  <w:style w:type="table" w:styleId="Table69">
    <w:basedOn w:val="TableNormal"/>
    <w:tblPr>
      <w:tblStyleRowBandSize w:val="1"/>
      <w:tblStyleColBandSize w:val="1"/>
      <w:tblCellMar>
        <w:top w:w="0.0" w:type="dxa"/>
        <w:left w:w="70.0" w:type="dxa"/>
        <w:bottom w:w="0.0" w:type="dxa"/>
        <w:right w:w="70.0" w:type="dxa"/>
      </w:tblCellMar>
    </w:tblPr>
  </w:style>
  <w:style w:type="table" w:styleId="Table70">
    <w:basedOn w:val="TableNormal"/>
    <w:pPr>
      <w:widowControl w:val="1"/>
    </w:pPr>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70.0" w:type="dxa"/>
        <w:bottom w:w="0.0" w:type="dxa"/>
        <w:right w:w="7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70.0" w:type="dxa"/>
        <w:bottom w:w="0.0" w:type="dxa"/>
        <w:right w:w="70.0" w:type="dxa"/>
      </w:tblCellMar>
    </w:tblPr>
  </w:style>
  <w:style w:type="table" w:styleId="Table74">
    <w:basedOn w:val="TableNormal"/>
    <w:tblPr>
      <w:tblStyleRowBandSize w:val="1"/>
      <w:tblStyleColBandSize w:val="1"/>
      <w:tblCellMar>
        <w:top w:w="0.0" w:type="dxa"/>
        <w:left w:w="70.0" w:type="dxa"/>
        <w:bottom w:w="0.0" w:type="dxa"/>
        <w:right w:w="70.0" w:type="dxa"/>
      </w:tblCellMar>
    </w:tblPr>
  </w:style>
  <w:style w:type="table" w:styleId="Table75">
    <w:basedOn w:val="TableNormal"/>
    <w:pPr>
      <w:widowControl w:val="1"/>
    </w:pPr>
    <w:tblPr>
      <w:tblStyleRowBandSize w:val="1"/>
      <w:tblStyleColBandSize w:val="1"/>
      <w:tblCellMar>
        <w:top w:w="0.0" w:type="dxa"/>
        <w:left w:w="108.0" w:type="dxa"/>
        <w:bottom w:w="0.0" w:type="dxa"/>
        <w:right w:w="108.0" w:type="dxa"/>
      </w:tblCellMar>
    </w:tblPr>
  </w:style>
  <w:style w:type="table" w:styleId="Table76">
    <w:basedOn w:val="TableNormal"/>
    <w:pPr>
      <w:widowControl w:val="1"/>
    </w:pPr>
    <w:tblPr>
      <w:tblStyleRowBandSize w:val="1"/>
      <w:tblStyleColBandSize w:val="1"/>
      <w:tblCellMar>
        <w:top w:w="0.0" w:type="dxa"/>
        <w:left w:w="108.0" w:type="dxa"/>
        <w:bottom w:w="0.0" w:type="dxa"/>
        <w:right w:w="108.0" w:type="dxa"/>
      </w:tblCellMar>
    </w:tblPr>
  </w:style>
  <w:style w:type="table" w:styleId="Table77">
    <w:basedOn w:val="TableNormal"/>
    <w:pPr>
      <w:widowControl w:val="1"/>
    </w:pPr>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70.0" w:type="dxa"/>
        <w:bottom w:w="0.0" w:type="dxa"/>
        <w:right w:w="70.0" w:type="dxa"/>
      </w:tblCellMar>
    </w:tblPr>
  </w:style>
  <w:style w:type="table" w:styleId="Table79">
    <w:basedOn w:val="TableNormal"/>
    <w:tblPr>
      <w:tblStyleRowBandSize w:val="1"/>
      <w:tblStyleColBandSize w:val="1"/>
      <w:tblCellMar>
        <w:top w:w="0.0" w:type="dxa"/>
        <w:left w:w="70.0" w:type="dxa"/>
        <w:bottom w:w="0.0" w:type="dxa"/>
        <w:right w:w="70.0" w:type="dxa"/>
      </w:tblCellMar>
    </w:tblPr>
  </w:style>
  <w:style w:type="table" w:styleId="Table80">
    <w:basedOn w:val="TableNormal"/>
    <w:pPr>
      <w:widowControl w:val="1"/>
    </w:pPr>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70.0" w:type="dxa"/>
        <w:bottom w:w="0.0" w:type="dxa"/>
        <w:right w:w="70.0" w:type="dxa"/>
      </w:tblCellMar>
    </w:tblPr>
  </w:style>
  <w:style w:type="table" w:styleId="Table82">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3">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4">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5">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6">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7">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70.0" w:type="dxa"/>
        <w:bottom w:w="0.0" w:type="dxa"/>
        <w:right w:w="7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10.0" w:type="dxa"/>
        <w:bottom w:w="0.0" w:type="dxa"/>
        <w:right w:w="10.0" w:type="dxa"/>
      </w:tblCellMar>
    </w:tblPr>
  </w:style>
  <w:style w:type="table" w:styleId="Table95">
    <w:basedOn w:val="TableNormal"/>
    <w:tblPr>
      <w:tblStyleRowBandSize w:val="1"/>
      <w:tblStyleColBandSize w:val="1"/>
      <w:tblCellMar>
        <w:top w:w="0.0" w:type="dxa"/>
        <w:left w:w="70.0" w:type="dxa"/>
        <w:bottom w:w="0.0" w:type="dxa"/>
        <w:right w:w="70.0" w:type="dxa"/>
      </w:tblCellMar>
    </w:tblPr>
  </w:style>
  <w:style w:type="table" w:styleId="Table96">
    <w:basedOn w:val="TableNormal"/>
    <w:pPr>
      <w:widowControl w:val="1"/>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d99594" w:space="0" w:sz="12" w:val="single"/>
        </w:tcBorders>
      </w:tcPr>
    </w:tblStylePr>
    <w:tblStylePr w:type="lastCol">
      <w:rPr>
        <w:b w:val="1"/>
      </w:rPr>
    </w:tblStylePr>
    <w:tblStylePr w:type="lastRow">
      <w:rPr>
        <w:b w:val="1"/>
      </w:rPr>
      <w:tcPr>
        <w:tcBorders>
          <w:top w:color="d99594" w:space="0" w:sz="4" w:val="single"/>
        </w:tcBorders>
      </w:tcPr>
    </w:tblStylePr>
  </w:style>
  <w:style w:type="table" w:styleId="Table97">
    <w:basedOn w:val="TableNormal"/>
    <w:tblPr>
      <w:tblStyleRowBandSize w:val="1"/>
      <w:tblStyleColBandSize w:val="1"/>
      <w:tblCellMar>
        <w:top w:w="0.0" w:type="dxa"/>
        <w:left w:w="0.0" w:type="dxa"/>
        <w:bottom w:w="0.0" w:type="dxa"/>
        <w:right w:w="0.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 w:type="table" w:styleId="Table99">
    <w:basedOn w:val="TableNormal"/>
    <w:tblPr>
      <w:tblStyleRowBandSize w:val="1"/>
      <w:tblStyleColBandSize w:val="1"/>
      <w:tblCellMar>
        <w:top w:w="0.0" w:type="dxa"/>
        <w:left w:w="0.0" w:type="dxa"/>
        <w:bottom w:w="0.0" w:type="dxa"/>
        <w:right w:w="0.0" w:type="dxa"/>
      </w:tblCellMar>
    </w:tblPr>
  </w:style>
  <w:style w:type="table" w:styleId="Table100">
    <w:basedOn w:val="TableNormal"/>
    <w:tblPr>
      <w:tblStyleRowBandSize w:val="1"/>
      <w:tblStyleColBandSize w:val="1"/>
      <w:tblCellMar>
        <w:top w:w="0.0" w:type="dxa"/>
        <w:left w:w="0.0" w:type="dxa"/>
        <w:bottom w:w="0.0" w:type="dxa"/>
        <w:right w:w="0.0" w:type="dxa"/>
      </w:tblCellMar>
    </w:tblPr>
  </w:style>
  <w:style w:type="table" w:styleId="Table101">
    <w:basedOn w:val="TableNormal"/>
    <w:tblPr>
      <w:tblStyleRowBandSize w:val="1"/>
      <w:tblStyleColBandSize w:val="1"/>
      <w:tblCellMar>
        <w:top w:w="0.0" w:type="dxa"/>
        <w:left w:w="0.0" w:type="dxa"/>
        <w:bottom w:w="0.0" w:type="dxa"/>
        <w:right w:w="0.0" w:type="dxa"/>
      </w:tblCellMar>
    </w:tblPr>
  </w:style>
  <w:style w:type="table" w:styleId="Table102">
    <w:basedOn w:val="TableNormal"/>
    <w:tblPr>
      <w:tblStyleRowBandSize w:val="1"/>
      <w:tblStyleColBandSize w:val="1"/>
      <w:tblCellMar>
        <w:top w:w="0.0" w:type="dxa"/>
        <w:left w:w="0.0" w:type="dxa"/>
        <w:bottom w:w="0.0" w:type="dxa"/>
        <w:right w:w="0.0" w:type="dxa"/>
      </w:tblCellMar>
    </w:tblPr>
  </w:style>
  <w:style w:type="table" w:styleId="Table10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84" Type="http://schemas.openxmlformats.org/officeDocument/2006/relationships/image" Target="media/image58.png"/><Relationship Id="rId83" Type="http://schemas.openxmlformats.org/officeDocument/2006/relationships/footer" Target="footer10.xml"/><Relationship Id="rId42" Type="http://schemas.openxmlformats.org/officeDocument/2006/relationships/image" Target="media/image5.png"/><Relationship Id="rId86" Type="http://schemas.openxmlformats.org/officeDocument/2006/relationships/image" Target="media/image47.png"/><Relationship Id="rId41" Type="http://schemas.openxmlformats.org/officeDocument/2006/relationships/image" Target="media/image3.png"/><Relationship Id="rId85" Type="http://schemas.openxmlformats.org/officeDocument/2006/relationships/image" Target="media/image27.png"/><Relationship Id="rId44" Type="http://schemas.openxmlformats.org/officeDocument/2006/relationships/image" Target="media/image16.png"/><Relationship Id="rId88" Type="http://schemas.openxmlformats.org/officeDocument/2006/relationships/footer" Target="footer9.xml"/><Relationship Id="rId43" Type="http://schemas.openxmlformats.org/officeDocument/2006/relationships/image" Target="media/image11.png"/><Relationship Id="rId87" Type="http://schemas.openxmlformats.org/officeDocument/2006/relationships/image" Target="media/image46.png"/><Relationship Id="rId46" Type="http://schemas.openxmlformats.org/officeDocument/2006/relationships/image" Target="media/image17.png"/><Relationship Id="rId45" Type="http://schemas.openxmlformats.org/officeDocument/2006/relationships/image" Target="media/image19.png"/><Relationship Id="rId89" Type="http://schemas.openxmlformats.org/officeDocument/2006/relationships/footer" Target="footer6.xml"/><Relationship Id="rId80" Type="http://schemas.openxmlformats.org/officeDocument/2006/relationships/image" Target="media/image7.png"/><Relationship Id="rId82" Type="http://schemas.openxmlformats.org/officeDocument/2006/relationships/image" Target="media/image22.png"/><Relationship Id="rId81"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48" Type="http://schemas.openxmlformats.org/officeDocument/2006/relationships/image" Target="media/image15.png"/><Relationship Id="rId47" Type="http://schemas.openxmlformats.org/officeDocument/2006/relationships/image" Target="media/image18.png"/><Relationship Id="rId49" Type="http://schemas.openxmlformats.org/officeDocument/2006/relationships/image" Target="media/image2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2.png"/><Relationship Id="rId8" Type="http://schemas.openxmlformats.org/officeDocument/2006/relationships/image" Target="media/image39.jpg"/><Relationship Id="rId73" Type="http://schemas.openxmlformats.org/officeDocument/2006/relationships/footer" Target="footer4.xml"/><Relationship Id="rId72" Type="http://schemas.openxmlformats.org/officeDocument/2006/relationships/image" Target="media/image41.png"/><Relationship Id="rId31" Type="http://schemas.openxmlformats.org/officeDocument/2006/relationships/image" Target="media/image28.png"/><Relationship Id="rId75" Type="http://schemas.openxmlformats.org/officeDocument/2006/relationships/footer" Target="footer7.xml"/><Relationship Id="rId30" Type="http://schemas.openxmlformats.org/officeDocument/2006/relationships/image" Target="media/image25.png"/><Relationship Id="rId74" Type="http://schemas.openxmlformats.org/officeDocument/2006/relationships/footer" Target="footer8.xml"/><Relationship Id="rId33" Type="http://schemas.openxmlformats.org/officeDocument/2006/relationships/image" Target="media/image36.png"/><Relationship Id="rId77" Type="http://schemas.openxmlformats.org/officeDocument/2006/relationships/image" Target="media/image13.png"/><Relationship Id="rId32" Type="http://schemas.openxmlformats.org/officeDocument/2006/relationships/image" Target="media/image32.png"/><Relationship Id="rId76" Type="http://schemas.openxmlformats.org/officeDocument/2006/relationships/image" Target="media/image6.png"/><Relationship Id="rId35" Type="http://schemas.openxmlformats.org/officeDocument/2006/relationships/image" Target="media/image45.png"/><Relationship Id="rId79" Type="http://schemas.openxmlformats.org/officeDocument/2006/relationships/image" Target="media/image4.png"/><Relationship Id="rId34" Type="http://schemas.openxmlformats.org/officeDocument/2006/relationships/image" Target="media/image34.png"/><Relationship Id="rId78" Type="http://schemas.openxmlformats.org/officeDocument/2006/relationships/image" Target="media/image1.png"/><Relationship Id="rId71" Type="http://schemas.openxmlformats.org/officeDocument/2006/relationships/image" Target="media/image38.png"/><Relationship Id="rId70" Type="http://schemas.openxmlformats.org/officeDocument/2006/relationships/image" Target="media/image26.png"/><Relationship Id="rId37" Type="http://schemas.openxmlformats.org/officeDocument/2006/relationships/image" Target="media/image35.png"/><Relationship Id="rId36" Type="http://schemas.openxmlformats.org/officeDocument/2006/relationships/image" Target="media/image37.png"/><Relationship Id="rId39" Type="http://schemas.openxmlformats.org/officeDocument/2006/relationships/image" Target="media/image43.png"/><Relationship Id="rId38" Type="http://schemas.openxmlformats.org/officeDocument/2006/relationships/image" Target="media/image44.png"/><Relationship Id="rId62" Type="http://schemas.openxmlformats.org/officeDocument/2006/relationships/image" Target="media/image56.png"/><Relationship Id="rId61" Type="http://schemas.openxmlformats.org/officeDocument/2006/relationships/image" Target="media/image70.png"/><Relationship Id="rId20" Type="http://schemas.openxmlformats.org/officeDocument/2006/relationships/image" Target="media/image52.png"/><Relationship Id="rId64" Type="http://schemas.openxmlformats.org/officeDocument/2006/relationships/image" Target="media/image72.png"/><Relationship Id="rId63" Type="http://schemas.openxmlformats.org/officeDocument/2006/relationships/image" Target="media/image71.png"/><Relationship Id="rId22" Type="http://schemas.openxmlformats.org/officeDocument/2006/relationships/image" Target="media/image66.png"/><Relationship Id="rId66" Type="http://schemas.openxmlformats.org/officeDocument/2006/relationships/image" Target="media/image33.png"/><Relationship Id="rId21" Type="http://schemas.openxmlformats.org/officeDocument/2006/relationships/image" Target="media/image64.png"/><Relationship Id="rId65" Type="http://schemas.openxmlformats.org/officeDocument/2006/relationships/image" Target="media/image30.png"/><Relationship Id="rId24" Type="http://schemas.openxmlformats.org/officeDocument/2006/relationships/image" Target="media/image57.png"/><Relationship Id="rId68" Type="http://schemas.openxmlformats.org/officeDocument/2006/relationships/image" Target="media/image69.png"/><Relationship Id="rId23" Type="http://schemas.openxmlformats.org/officeDocument/2006/relationships/image" Target="media/image59.png"/><Relationship Id="rId67" Type="http://schemas.openxmlformats.org/officeDocument/2006/relationships/image" Target="media/image51.png"/><Relationship Id="rId60" Type="http://schemas.openxmlformats.org/officeDocument/2006/relationships/footer" Target="footer5.xml"/><Relationship Id="rId26" Type="http://schemas.openxmlformats.org/officeDocument/2006/relationships/image" Target="media/image61.png"/><Relationship Id="rId25" Type="http://schemas.openxmlformats.org/officeDocument/2006/relationships/image" Target="media/image65.png"/><Relationship Id="rId69" Type="http://schemas.openxmlformats.org/officeDocument/2006/relationships/image" Target="media/image31.png"/><Relationship Id="rId28" Type="http://schemas.openxmlformats.org/officeDocument/2006/relationships/image" Target="media/image67.png"/><Relationship Id="rId27" Type="http://schemas.openxmlformats.org/officeDocument/2006/relationships/image" Target="media/image63.png"/><Relationship Id="rId29" Type="http://schemas.openxmlformats.org/officeDocument/2006/relationships/image" Target="media/image62.png"/><Relationship Id="rId51" Type="http://schemas.openxmlformats.org/officeDocument/2006/relationships/footer" Target="footer3.xml"/><Relationship Id="rId50" Type="http://schemas.openxmlformats.org/officeDocument/2006/relationships/hyperlink" Target="https://www.enit.it/wwwenit/images/multimedia/Bollettino_Ufficio_Studi/Bollettino_9/BOLLETTINO-ENIT-N9.pdf" TargetMode="External"/><Relationship Id="rId53" Type="http://schemas.openxmlformats.org/officeDocument/2006/relationships/image" Target="media/image29.png"/><Relationship Id="rId52" Type="http://schemas.openxmlformats.org/officeDocument/2006/relationships/image" Target="media/image40.png"/><Relationship Id="rId11" Type="http://schemas.openxmlformats.org/officeDocument/2006/relationships/header" Target="header1.xml"/><Relationship Id="rId55" Type="http://schemas.openxmlformats.org/officeDocument/2006/relationships/image" Target="media/image8.png"/><Relationship Id="rId10" Type="http://schemas.openxmlformats.org/officeDocument/2006/relationships/image" Target="media/image54.jpg"/><Relationship Id="rId54" Type="http://schemas.openxmlformats.org/officeDocument/2006/relationships/footer" Target="footer2.xml"/><Relationship Id="rId13" Type="http://schemas.openxmlformats.org/officeDocument/2006/relationships/image" Target="media/image48.png"/><Relationship Id="rId57" Type="http://schemas.openxmlformats.org/officeDocument/2006/relationships/image" Target="media/image21.png"/><Relationship Id="rId12" Type="http://schemas.openxmlformats.org/officeDocument/2006/relationships/footer" Target="footer1.xml"/><Relationship Id="rId56" Type="http://schemas.openxmlformats.org/officeDocument/2006/relationships/image" Target="media/image9.png"/><Relationship Id="rId15" Type="http://schemas.openxmlformats.org/officeDocument/2006/relationships/image" Target="media/image55.png"/><Relationship Id="rId59" Type="http://schemas.openxmlformats.org/officeDocument/2006/relationships/image" Target="media/image12.png"/><Relationship Id="rId14" Type="http://schemas.openxmlformats.org/officeDocument/2006/relationships/image" Target="media/image60.png"/><Relationship Id="rId58" Type="http://schemas.openxmlformats.org/officeDocument/2006/relationships/image" Target="media/image14.png"/><Relationship Id="rId17" Type="http://schemas.openxmlformats.org/officeDocument/2006/relationships/image" Target="media/image50.png"/><Relationship Id="rId16" Type="http://schemas.openxmlformats.org/officeDocument/2006/relationships/image" Target="media/image53.png"/><Relationship Id="rId19" Type="http://schemas.openxmlformats.org/officeDocument/2006/relationships/image" Target="media/image68.png"/><Relationship Id="rId18" Type="http://schemas.openxmlformats.org/officeDocument/2006/relationships/image" Target="media/image4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fia-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